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893E" w14:textId="77777777" w:rsidR="00061FBB" w:rsidRPr="00740386" w:rsidRDefault="00061FBB" w:rsidP="00061FBB">
      <w:pPr>
        <w:spacing w:line="360" w:lineRule="auto"/>
        <w:rPr>
          <w:iCs/>
        </w:rPr>
      </w:pPr>
      <w:r w:rsidRPr="00740386">
        <w:rPr>
          <w:iCs/>
        </w:rPr>
        <w:t>Financial Focus</w:t>
      </w:r>
    </w:p>
    <w:p w14:paraId="4DA6328E" w14:textId="77777777" w:rsidR="0053234C" w:rsidRPr="0053234C" w:rsidRDefault="00740386" w:rsidP="004D7843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740386">
        <w:rPr>
          <w:rFonts w:ascii="Arial" w:hAnsi="Arial" w:cs="Arial"/>
          <w:i w:val="0"/>
          <w:iCs/>
          <w:sz w:val="22"/>
          <w:szCs w:val="22"/>
        </w:rPr>
        <w:t xml:space="preserve">PSA: </w:t>
      </w:r>
      <w:r w:rsidR="0053234C" w:rsidRPr="0053234C">
        <w:rPr>
          <w:rFonts w:ascii="Arial" w:hAnsi="Arial" w:cs="Arial"/>
          <w:b/>
          <w:bCs/>
          <w:i w:val="0"/>
          <w:iCs/>
          <w:sz w:val="22"/>
          <w:szCs w:val="22"/>
        </w:rPr>
        <w:t>Four reasons a 529 plan might make sense for your family</w:t>
      </w:r>
    </w:p>
    <w:p w14:paraId="6B314BFE" w14:textId="58902B63" w:rsidR="00740386" w:rsidRPr="00740386" w:rsidRDefault="00740386" w:rsidP="004D7843">
      <w:pPr>
        <w:spacing w:line="360" w:lineRule="auto"/>
      </w:pPr>
      <w:r w:rsidRPr="00740386">
        <w:t>Words: 1</w:t>
      </w:r>
      <w:r w:rsidR="004D7843">
        <w:t>6</w:t>
      </w:r>
      <w:r w:rsidR="00061FBB">
        <w:t>6</w:t>
      </w:r>
      <w:r w:rsidRPr="00740386">
        <w:t xml:space="preserve"> (excluding FA’s name, address/phone number)</w:t>
      </w:r>
    </w:p>
    <w:p w14:paraId="1183EB13" w14:textId="5A86A6DA" w:rsidR="00740386" w:rsidRPr="00740386" w:rsidRDefault="00740386" w:rsidP="004D7843">
      <w:pPr>
        <w:spacing w:line="360" w:lineRule="auto"/>
        <w:rPr>
          <w:iCs/>
          <w:u w:val="single"/>
        </w:rPr>
      </w:pPr>
      <w:r w:rsidRPr="00740386">
        <w:rPr>
          <w:iCs/>
        </w:rPr>
        <w:t xml:space="preserve">Release: </w:t>
      </w:r>
      <w:r>
        <w:rPr>
          <w:iCs/>
        </w:rPr>
        <w:t>May 25</w:t>
      </w:r>
      <w:r w:rsidRPr="00740386">
        <w:rPr>
          <w:iCs/>
        </w:rPr>
        <w:t>, 2026</w:t>
      </w:r>
    </w:p>
    <w:p w14:paraId="0CDDEEE7" w14:textId="77777777" w:rsidR="00740386" w:rsidRPr="00740386" w:rsidRDefault="00740386" w:rsidP="004D7843">
      <w:pPr>
        <w:spacing w:line="360" w:lineRule="auto"/>
        <w:rPr>
          <w:b/>
          <w:bCs/>
        </w:rPr>
      </w:pPr>
    </w:p>
    <w:p w14:paraId="3922D3D5" w14:textId="77777777" w:rsidR="00740386" w:rsidRPr="00740386" w:rsidRDefault="00740386" w:rsidP="004D7843">
      <w:pPr>
        <w:spacing w:line="360" w:lineRule="auto"/>
        <w:rPr>
          <w:b/>
          <w:bCs/>
        </w:rPr>
      </w:pPr>
      <w:r w:rsidRPr="00740386">
        <w:rPr>
          <w:b/>
          <w:bCs/>
        </w:rPr>
        <w:t>***************</w:t>
      </w:r>
    </w:p>
    <w:p w14:paraId="082569E6" w14:textId="77777777" w:rsidR="00740386" w:rsidRPr="00740386" w:rsidRDefault="00740386" w:rsidP="004D7843">
      <w:pPr>
        <w:spacing w:line="360" w:lineRule="auto"/>
      </w:pPr>
    </w:p>
    <w:p w14:paraId="721EA514" w14:textId="77777777" w:rsidR="004D7843" w:rsidRDefault="004D7843" w:rsidP="004D7843">
      <w:pPr>
        <w:spacing w:line="360" w:lineRule="auto"/>
      </w:pPr>
      <w:r w:rsidRPr="004D7843">
        <w:t>Whether your child is going to college or has other plans, here are four reasons to consider a 529 education savings plan.</w:t>
      </w:r>
    </w:p>
    <w:p w14:paraId="640F342E" w14:textId="77777777" w:rsidR="004D7843" w:rsidRPr="004D7843" w:rsidRDefault="004D7843" w:rsidP="004D7843">
      <w:pPr>
        <w:spacing w:line="360" w:lineRule="auto"/>
      </w:pPr>
    </w:p>
    <w:p w14:paraId="1CAFD486" w14:textId="07BA58C9" w:rsidR="004D7843" w:rsidRDefault="004D7843" w:rsidP="004D7843">
      <w:pPr>
        <w:spacing w:line="360" w:lineRule="auto"/>
      </w:pPr>
      <w:r w:rsidRPr="004D7843">
        <w:t>First</w:t>
      </w:r>
      <w:r>
        <w:t xml:space="preserve"> are</w:t>
      </w:r>
      <w:r w:rsidRPr="004D7843">
        <w:t xml:space="preserve"> tax advantages. Earnings grow federally tax-free, and many states offer tax deductions on contributions.</w:t>
      </w:r>
    </w:p>
    <w:p w14:paraId="79567908" w14:textId="77777777" w:rsidR="004D7843" w:rsidRPr="004D7843" w:rsidRDefault="004D7843" w:rsidP="004D7843">
      <w:pPr>
        <w:spacing w:line="360" w:lineRule="auto"/>
      </w:pPr>
    </w:p>
    <w:p w14:paraId="2078CDA8" w14:textId="16A22625" w:rsidR="004D7843" w:rsidRDefault="004D7843" w:rsidP="004D7843">
      <w:pPr>
        <w:spacing w:line="360" w:lineRule="auto"/>
      </w:pPr>
      <w:r w:rsidRPr="004D7843">
        <w:t>Second</w:t>
      </w:r>
      <w:r>
        <w:t xml:space="preserve"> is the</w:t>
      </w:r>
      <w:r w:rsidRPr="004D7843">
        <w:t xml:space="preserve"> flexibility beyond college.</w:t>
      </w:r>
      <w:r>
        <w:t xml:space="preserve"> You can use 529 f</w:t>
      </w:r>
      <w:r w:rsidRPr="004D7843">
        <w:t>unds for vocational programs, apprenticeships</w:t>
      </w:r>
      <w:r>
        <w:t xml:space="preserve"> </w:t>
      </w:r>
      <w:r w:rsidRPr="004D7843">
        <w:t xml:space="preserve">and </w:t>
      </w:r>
      <w:r>
        <w:t xml:space="preserve">even </w:t>
      </w:r>
      <w:r w:rsidRPr="004D7843">
        <w:t>K-12 school tuition up to $20,000 yearly.</w:t>
      </w:r>
    </w:p>
    <w:p w14:paraId="6D8431D0" w14:textId="77777777" w:rsidR="004D7843" w:rsidRPr="004D7843" w:rsidRDefault="004D7843" w:rsidP="004D7843">
      <w:pPr>
        <w:spacing w:line="360" w:lineRule="auto"/>
      </w:pPr>
    </w:p>
    <w:p w14:paraId="5576699E" w14:textId="764BD860" w:rsidR="004D7843" w:rsidRPr="0020620D" w:rsidRDefault="004D7843" w:rsidP="004D7843">
      <w:pPr>
        <w:spacing w:line="360" w:lineRule="auto"/>
        <w:rPr>
          <w:strike/>
          <w:color w:val="FF0000"/>
        </w:rPr>
      </w:pPr>
      <w:r w:rsidRPr="004D7843">
        <w:t>Third</w:t>
      </w:r>
      <w:r>
        <w:t xml:space="preserve"> is the range of qualified expenses. B</w:t>
      </w:r>
      <w:r w:rsidRPr="004D7843">
        <w:t xml:space="preserve">eyond tuition, </w:t>
      </w:r>
      <w:r>
        <w:t>use 529 funds on</w:t>
      </w:r>
      <w:r w:rsidRPr="004D7843">
        <w:t xml:space="preserve"> books, computers, </w:t>
      </w:r>
      <w:r>
        <w:t xml:space="preserve">and </w:t>
      </w:r>
      <w:r w:rsidR="0020620D" w:rsidRPr="00061FBB">
        <w:t xml:space="preserve">eligible </w:t>
      </w:r>
      <w:proofErr w:type="gramStart"/>
      <w:r w:rsidRPr="00061FBB">
        <w:t>room</w:t>
      </w:r>
      <w:proofErr w:type="gramEnd"/>
      <w:r w:rsidRPr="00061FBB">
        <w:t xml:space="preserve"> and board. And now, with recent law changes, you can even cover </w:t>
      </w:r>
      <w:r w:rsidR="0020620D" w:rsidRPr="00061FBB">
        <w:t xml:space="preserve">certain </w:t>
      </w:r>
      <w:r w:rsidRPr="00061FBB">
        <w:t>test</w:t>
      </w:r>
      <w:r w:rsidR="0020620D" w:rsidRPr="00061FBB">
        <w:t>ing</w:t>
      </w:r>
      <w:r w:rsidRPr="00061FBB">
        <w:t xml:space="preserve"> fees, as well as </w:t>
      </w:r>
      <w:r w:rsidR="0020620D" w:rsidRPr="00061FBB">
        <w:t xml:space="preserve">some </w:t>
      </w:r>
      <w:r w:rsidRPr="00061FBB">
        <w:t xml:space="preserve">tutoring </w:t>
      </w:r>
      <w:r w:rsidRPr="004D7843">
        <w:t>and education therapies</w:t>
      </w:r>
      <w:r w:rsidR="0020620D">
        <w:t>.</w:t>
      </w:r>
    </w:p>
    <w:p w14:paraId="27E09EF5" w14:textId="77777777" w:rsidR="004D7843" w:rsidRPr="004D7843" w:rsidRDefault="004D7843" w:rsidP="004D7843">
      <w:pPr>
        <w:spacing w:line="360" w:lineRule="auto"/>
      </w:pPr>
    </w:p>
    <w:p w14:paraId="3ABEA618" w14:textId="56B8C725" w:rsidR="004D7843" w:rsidRPr="00061FBB" w:rsidRDefault="004D7843" w:rsidP="004D7843">
      <w:pPr>
        <w:spacing w:line="360" w:lineRule="auto"/>
      </w:pPr>
      <w:r>
        <w:t>Finally</w:t>
      </w:r>
      <w:r w:rsidRPr="004D7843">
        <w:t xml:space="preserve">, </w:t>
      </w:r>
      <w:r>
        <w:t xml:space="preserve">you have </w:t>
      </w:r>
      <w:r w:rsidRPr="004D7843">
        <w:t>options</w:t>
      </w:r>
      <w:r>
        <w:t xml:space="preserve"> i</w:t>
      </w:r>
      <w:r w:rsidRPr="004D7843">
        <w:t xml:space="preserve">f </w:t>
      </w:r>
      <w:r>
        <w:t xml:space="preserve">your </w:t>
      </w:r>
      <w:r w:rsidRPr="004D7843">
        <w:t>plans change</w:t>
      </w:r>
      <w:r>
        <w:t>. You can t</w:t>
      </w:r>
      <w:r w:rsidRPr="004D7843">
        <w:t>ransfer the account to another family member, pay up to $10,000 in student loans or roll funds into a Roth IRA</w:t>
      </w:r>
      <w:r w:rsidR="0020620D" w:rsidRPr="0020620D">
        <w:t xml:space="preserve"> </w:t>
      </w:r>
      <w:r w:rsidR="0020620D" w:rsidRPr="00061FBB">
        <w:t>(subject to certain limits and criteria).</w:t>
      </w:r>
    </w:p>
    <w:p w14:paraId="58A866A8" w14:textId="77777777" w:rsidR="004D7843" w:rsidRPr="004D7843" w:rsidRDefault="004D7843" w:rsidP="004D7843">
      <w:pPr>
        <w:spacing w:line="360" w:lineRule="auto"/>
      </w:pPr>
    </w:p>
    <w:p w14:paraId="3EF6BC70" w14:textId="38AE5B82" w:rsidR="004D7843" w:rsidRDefault="004D7843" w:rsidP="004D7843">
      <w:pPr>
        <w:spacing w:line="360" w:lineRule="auto"/>
      </w:pPr>
      <w:r>
        <w:t>Maybe it's time for your family to consider a 529 plan.</w:t>
      </w:r>
    </w:p>
    <w:p w14:paraId="5EBE219D" w14:textId="77777777" w:rsidR="004D7843" w:rsidRPr="004D7843" w:rsidRDefault="004D7843" w:rsidP="004D7843">
      <w:pPr>
        <w:spacing w:line="360" w:lineRule="auto"/>
      </w:pPr>
    </w:p>
    <w:p w14:paraId="1AA7E6BD" w14:textId="536F8441" w:rsidR="004D7843" w:rsidRDefault="004D7843" w:rsidP="004D7843">
      <w:pPr>
        <w:spacing w:line="360" w:lineRule="auto"/>
      </w:pPr>
      <w:r w:rsidRPr="004D7843">
        <w:t>Talk to a</w:t>
      </w:r>
      <w:r>
        <w:t xml:space="preserve"> financial</w:t>
      </w:r>
      <w:r w:rsidRPr="004D7843">
        <w:t xml:space="preserve"> advisor to see if it </w:t>
      </w:r>
      <w:r>
        <w:t>can support</w:t>
      </w:r>
      <w:r w:rsidRPr="004D7843">
        <w:t xml:space="preserve"> your family's future</w:t>
      </w:r>
      <w:r>
        <w:t xml:space="preserve"> needs</w:t>
      </w:r>
      <w:r w:rsidRPr="004D7843">
        <w:t>.</w:t>
      </w:r>
    </w:p>
    <w:p w14:paraId="297B2C88" w14:textId="77777777" w:rsidR="00061FBB" w:rsidRDefault="00061FBB" w:rsidP="004D7843">
      <w:pPr>
        <w:spacing w:line="360" w:lineRule="auto"/>
      </w:pPr>
    </w:p>
    <w:p w14:paraId="3A10BE14" w14:textId="1A0D3870" w:rsidR="00061FBB" w:rsidRPr="004D7843" w:rsidRDefault="00061FBB" w:rsidP="00061FBB">
      <w:pPr>
        <w:spacing w:line="360" w:lineRule="auto"/>
        <w:jc w:val="center"/>
      </w:pPr>
      <w:r>
        <w:t>###</w:t>
      </w:r>
    </w:p>
    <w:p w14:paraId="091F4797" w14:textId="77777777" w:rsidR="00F977F1" w:rsidRDefault="00F977F1" w:rsidP="004D7843">
      <w:pPr>
        <w:spacing w:line="360" w:lineRule="auto"/>
      </w:pPr>
    </w:p>
    <w:sectPr w:rsidR="00F97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86"/>
    <w:rsid w:val="00057637"/>
    <w:rsid w:val="00061FBB"/>
    <w:rsid w:val="000B2F8D"/>
    <w:rsid w:val="001832DD"/>
    <w:rsid w:val="0020620D"/>
    <w:rsid w:val="004D7843"/>
    <w:rsid w:val="0053234C"/>
    <w:rsid w:val="00570233"/>
    <w:rsid w:val="006C47C8"/>
    <w:rsid w:val="00740386"/>
    <w:rsid w:val="00D92E60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9B1B"/>
  <w15:chartTrackingRefBased/>
  <w15:docId w15:val="{49D722D3-F5A7-4137-A1C0-C836EE2C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3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386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53234C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980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2026-03-31T18:08:00Z</dcterms:created>
  <dcterms:modified xsi:type="dcterms:W3CDTF">2026-03-31T18:08:00Z</dcterms:modified>
</cp:coreProperties>
</file>