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878C" w14:textId="77777777" w:rsidR="0074098A" w:rsidRPr="00AE4CCD" w:rsidRDefault="0074098A" w:rsidP="0074098A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78F7CDB6" w14:textId="266754D3" w:rsidR="0074098A" w:rsidRDefault="0074098A" w:rsidP="0074098A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 xml:space="preserve">Small habits </w:t>
      </w:r>
      <w:r w:rsidR="004F53C8">
        <w:rPr>
          <w:rFonts w:ascii="Arial" w:hAnsi="Arial" w:cs="Arial"/>
          <w:i w:val="0"/>
          <w:iCs/>
          <w:sz w:val="22"/>
          <w:szCs w:val="22"/>
          <w:u w:val="single"/>
        </w:rPr>
        <w:t xml:space="preserve">help </w:t>
      </w:r>
      <w:r>
        <w:rPr>
          <w:rFonts w:ascii="Arial" w:hAnsi="Arial" w:cs="Arial"/>
          <w:i w:val="0"/>
          <w:iCs/>
          <w:sz w:val="22"/>
          <w:szCs w:val="22"/>
          <w:u w:val="single"/>
        </w:rPr>
        <w:t xml:space="preserve">shape </w:t>
      </w:r>
      <w:r w:rsidR="004F53C8">
        <w:rPr>
          <w:rFonts w:ascii="Arial" w:hAnsi="Arial" w:cs="Arial"/>
          <w:i w:val="0"/>
          <w:iCs/>
          <w:sz w:val="22"/>
          <w:szCs w:val="22"/>
          <w:u w:val="single"/>
        </w:rPr>
        <w:t>a stronger</w:t>
      </w:r>
      <w:r>
        <w:rPr>
          <w:rFonts w:ascii="Arial" w:hAnsi="Arial" w:cs="Arial"/>
          <w:i w:val="0"/>
          <w:iCs/>
          <w:sz w:val="22"/>
          <w:szCs w:val="22"/>
          <w:u w:val="single"/>
        </w:rPr>
        <w:t xml:space="preserve"> financial future</w:t>
      </w:r>
    </w:p>
    <w:p w14:paraId="559BC6BD" w14:textId="1D64E4FE" w:rsidR="0074098A" w:rsidRPr="00AE4CCD" w:rsidRDefault="000A506A" w:rsidP="0074098A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July 6</w:t>
      </w:r>
      <w:r w:rsidR="0074098A">
        <w:rPr>
          <w:rFonts w:ascii="Arial" w:hAnsi="Arial" w:cs="Arial"/>
          <w:i w:val="0"/>
          <w:iCs/>
          <w:sz w:val="22"/>
          <w:szCs w:val="22"/>
          <w:u w:val="single"/>
        </w:rPr>
        <w:t>, 2026</w:t>
      </w:r>
    </w:p>
    <w:p w14:paraId="542411CE" w14:textId="77777777" w:rsidR="0074098A" w:rsidRDefault="0074098A" w:rsidP="0074098A">
      <w:pPr>
        <w:rPr>
          <w:rFonts w:ascii="Arial" w:hAnsi="Arial" w:cs="Arial"/>
          <w:b/>
          <w:bCs/>
          <w:sz w:val="22"/>
          <w:szCs w:val="22"/>
        </w:rPr>
      </w:pPr>
    </w:p>
    <w:p w14:paraId="0BD7AA30" w14:textId="173F523F" w:rsidR="005A3158" w:rsidRPr="0074098A" w:rsidRDefault="0074098A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Financial security doesn’t </w:t>
      </w:r>
      <w:r w:rsidR="00E532B1">
        <w:rPr>
          <w:rFonts w:ascii="Arial" w:hAnsi="Arial" w:cs="Arial"/>
          <w:sz w:val="22"/>
          <w:szCs w:val="22"/>
        </w:rPr>
        <w:t xml:space="preserve">have to </w:t>
      </w:r>
      <w:r>
        <w:rPr>
          <w:rFonts w:ascii="Arial" w:hAnsi="Arial" w:cs="Arial"/>
          <w:sz w:val="22"/>
          <w:szCs w:val="22"/>
        </w:rPr>
        <w:t xml:space="preserve">come </w:t>
      </w:r>
      <w:r w:rsidR="005A3158" w:rsidRPr="0074098A">
        <w:rPr>
          <w:rFonts w:ascii="Arial" w:hAnsi="Arial" w:cs="Arial"/>
          <w:sz w:val="22"/>
          <w:szCs w:val="22"/>
        </w:rPr>
        <w:t xml:space="preserve">from a big salary, a lucky investment or some dramatic turning point. </w:t>
      </w:r>
      <w:r>
        <w:rPr>
          <w:rFonts w:ascii="Arial" w:hAnsi="Arial" w:cs="Arial"/>
          <w:sz w:val="22"/>
          <w:szCs w:val="22"/>
        </w:rPr>
        <w:t>F</w:t>
      </w:r>
      <w:r w:rsidR="005A3158" w:rsidRPr="0074098A">
        <w:rPr>
          <w:rFonts w:ascii="Arial" w:hAnsi="Arial" w:cs="Arial"/>
          <w:sz w:val="22"/>
          <w:szCs w:val="22"/>
        </w:rPr>
        <w:t xml:space="preserve">or </w:t>
      </w:r>
      <w:r w:rsidR="00E532B1">
        <w:rPr>
          <w:rFonts w:ascii="Arial" w:hAnsi="Arial" w:cs="Arial"/>
          <w:sz w:val="22"/>
          <w:szCs w:val="22"/>
        </w:rPr>
        <w:t>most</w:t>
      </w:r>
      <w:r>
        <w:rPr>
          <w:rFonts w:ascii="Arial" w:hAnsi="Arial" w:cs="Arial"/>
          <w:sz w:val="22"/>
          <w:szCs w:val="22"/>
        </w:rPr>
        <w:t xml:space="preserve"> people</w:t>
      </w:r>
      <w:r w:rsidR="005A3158" w:rsidRPr="0074098A">
        <w:rPr>
          <w:rFonts w:ascii="Arial" w:hAnsi="Arial" w:cs="Arial"/>
          <w:sz w:val="22"/>
          <w:szCs w:val="22"/>
        </w:rPr>
        <w:t>, wealth is built more simply</w:t>
      </w:r>
      <w:r w:rsidR="008F2125">
        <w:rPr>
          <w:rFonts w:ascii="Arial" w:hAnsi="Arial" w:cs="Arial"/>
          <w:sz w:val="22"/>
          <w:szCs w:val="22"/>
        </w:rPr>
        <w:t>,</w:t>
      </w:r>
      <w:r w:rsidR="005A3158" w:rsidRPr="0074098A">
        <w:rPr>
          <w:rFonts w:ascii="Arial" w:hAnsi="Arial" w:cs="Arial"/>
          <w:sz w:val="22"/>
          <w:szCs w:val="22"/>
        </w:rPr>
        <w:t xml:space="preserve"> through small habits repeated many times over. </w:t>
      </w:r>
    </w:p>
    <w:p w14:paraId="6BA89F0B" w14:textId="04714730" w:rsidR="005A3158" w:rsidRPr="0074098A" w:rsidRDefault="005A3158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74098A">
        <w:rPr>
          <w:rFonts w:ascii="Arial" w:hAnsi="Arial" w:cs="Arial"/>
          <w:sz w:val="22"/>
          <w:szCs w:val="22"/>
        </w:rPr>
        <w:t xml:space="preserve">If you're </w:t>
      </w:r>
      <w:r w:rsidR="008F2125">
        <w:rPr>
          <w:rFonts w:ascii="Arial" w:hAnsi="Arial" w:cs="Arial"/>
          <w:sz w:val="22"/>
          <w:szCs w:val="22"/>
        </w:rPr>
        <w:t xml:space="preserve">like many </w:t>
      </w:r>
      <w:r w:rsidRPr="0074098A">
        <w:rPr>
          <w:rFonts w:ascii="Arial" w:hAnsi="Arial" w:cs="Arial"/>
          <w:sz w:val="22"/>
          <w:szCs w:val="22"/>
        </w:rPr>
        <w:t xml:space="preserve">young </w:t>
      </w:r>
      <w:r w:rsidR="008F2125">
        <w:rPr>
          <w:rFonts w:ascii="Arial" w:hAnsi="Arial" w:cs="Arial"/>
          <w:sz w:val="22"/>
          <w:szCs w:val="22"/>
        </w:rPr>
        <w:t xml:space="preserve">people, you may </w:t>
      </w:r>
      <w:r w:rsidRPr="0074098A">
        <w:rPr>
          <w:rFonts w:ascii="Arial" w:hAnsi="Arial" w:cs="Arial"/>
          <w:sz w:val="22"/>
          <w:szCs w:val="22"/>
        </w:rPr>
        <w:t>feel you don't have enough money to start investing</w:t>
      </w:r>
      <w:r w:rsidR="008F2125">
        <w:rPr>
          <w:rFonts w:ascii="Arial" w:hAnsi="Arial" w:cs="Arial"/>
          <w:sz w:val="22"/>
          <w:szCs w:val="22"/>
        </w:rPr>
        <w:t>. T</w:t>
      </w:r>
      <w:r w:rsidRPr="0074098A">
        <w:rPr>
          <w:rFonts w:ascii="Arial" w:hAnsi="Arial" w:cs="Arial"/>
          <w:sz w:val="22"/>
          <w:szCs w:val="22"/>
        </w:rPr>
        <w:t>he reality is that you're in a great position to</w:t>
      </w:r>
      <w:r w:rsidR="008F2125">
        <w:rPr>
          <w:rFonts w:ascii="Arial" w:hAnsi="Arial" w:cs="Arial"/>
          <w:sz w:val="22"/>
          <w:szCs w:val="22"/>
        </w:rPr>
        <w:t xml:space="preserve"> build the small habits that will help you create </w:t>
      </w:r>
      <w:r w:rsidRPr="0074098A">
        <w:rPr>
          <w:rFonts w:ascii="Arial" w:hAnsi="Arial" w:cs="Arial"/>
          <w:sz w:val="22"/>
          <w:szCs w:val="22"/>
        </w:rPr>
        <w:t xml:space="preserve">lasting wealth. Here are </w:t>
      </w:r>
      <w:r w:rsidR="008F2125">
        <w:rPr>
          <w:rFonts w:ascii="Arial" w:hAnsi="Arial" w:cs="Arial"/>
          <w:sz w:val="22"/>
          <w:szCs w:val="22"/>
        </w:rPr>
        <w:t>five</w:t>
      </w:r>
      <w:r w:rsidRPr="0074098A">
        <w:rPr>
          <w:rFonts w:ascii="Arial" w:hAnsi="Arial" w:cs="Arial"/>
          <w:sz w:val="22"/>
          <w:szCs w:val="22"/>
        </w:rPr>
        <w:t xml:space="preserve"> tips to help you get started.</w:t>
      </w:r>
    </w:p>
    <w:p w14:paraId="402EEE28" w14:textId="0E6A4A82" w:rsidR="005A3158" w:rsidRPr="0074098A" w:rsidRDefault="008F2125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="005A3158" w:rsidRPr="0074098A">
        <w:rPr>
          <w:rFonts w:ascii="Arial" w:hAnsi="Arial" w:cs="Arial"/>
          <w:b/>
          <w:bCs/>
          <w:sz w:val="22"/>
          <w:szCs w:val="22"/>
        </w:rPr>
        <w:t xml:space="preserve">Automate savings before you spend. </w:t>
      </w:r>
      <w:r w:rsidR="005A3158" w:rsidRPr="0074098A">
        <w:rPr>
          <w:rFonts w:ascii="Arial" w:hAnsi="Arial" w:cs="Arial"/>
          <w:sz w:val="22"/>
          <w:szCs w:val="22"/>
        </w:rPr>
        <w:t xml:space="preserve">One of the most powerful financial habits you can build is among the easiest. Set up an automatic transfer </w:t>
      </w:r>
      <w:r w:rsidR="001D45F3" w:rsidRPr="001D45F3">
        <w:rPr>
          <w:rFonts w:ascii="Arial" w:hAnsi="Arial" w:cs="Arial"/>
          <w:sz w:val="22"/>
          <w:szCs w:val="22"/>
        </w:rPr>
        <w:t>such as by contributing to an employer retirement plan or exploring if you can direct part of your paycheck to a savings or investment account</w:t>
      </w:r>
      <w:r w:rsidR="001D45F3">
        <w:rPr>
          <w:rFonts w:ascii="Arial" w:hAnsi="Arial" w:cs="Arial"/>
          <w:sz w:val="22"/>
          <w:szCs w:val="22"/>
        </w:rPr>
        <w:t xml:space="preserve">. </w:t>
      </w:r>
    </w:p>
    <w:p w14:paraId="637348C0" w14:textId="77011009" w:rsidR="005A3158" w:rsidRPr="0074098A" w:rsidRDefault="00C021A9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</w:t>
      </w:r>
      <w:r w:rsidR="00FC16E3">
        <w:rPr>
          <w:rFonts w:ascii="Arial" w:hAnsi="Arial" w:cs="Arial"/>
          <w:sz w:val="22"/>
          <w:szCs w:val="22"/>
        </w:rPr>
        <w:t xml:space="preserve"> helps</w:t>
      </w:r>
      <w:r w:rsidR="005A3158" w:rsidRPr="0074098A">
        <w:rPr>
          <w:rFonts w:ascii="Arial" w:hAnsi="Arial" w:cs="Arial"/>
          <w:sz w:val="22"/>
          <w:szCs w:val="22"/>
        </w:rPr>
        <w:t xml:space="preserve"> remove the temptation to spend that money instead of saving it. Even setting aside 1% to 5% of your income </w:t>
      </w:r>
      <w:r w:rsidR="00FC16E3">
        <w:rPr>
          <w:rFonts w:ascii="Arial" w:hAnsi="Arial" w:cs="Arial"/>
          <w:sz w:val="22"/>
          <w:szCs w:val="22"/>
        </w:rPr>
        <w:t xml:space="preserve">can help </w:t>
      </w:r>
      <w:r w:rsidR="005A3158" w:rsidRPr="0074098A">
        <w:rPr>
          <w:rFonts w:ascii="Arial" w:hAnsi="Arial" w:cs="Arial"/>
          <w:sz w:val="22"/>
          <w:szCs w:val="22"/>
        </w:rPr>
        <w:t xml:space="preserve">build momentum over time. </w:t>
      </w:r>
    </w:p>
    <w:p w14:paraId="117932AB" w14:textId="025256D6" w:rsidR="005A3158" w:rsidRPr="0074098A" w:rsidRDefault="008F2125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="005A3158" w:rsidRPr="0074098A">
        <w:rPr>
          <w:rFonts w:ascii="Arial" w:hAnsi="Arial" w:cs="Arial"/>
          <w:b/>
          <w:bCs/>
          <w:sz w:val="22"/>
          <w:szCs w:val="22"/>
        </w:rPr>
        <w:t xml:space="preserve">Watch the small stuff. </w:t>
      </w:r>
      <w:r w:rsidR="005A3158" w:rsidRPr="0074098A">
        <w:rPr>
          <w:rFonts w:ascii="Arial" w:hAnsi="Arial" w:cs="Arial"/>
          <w:sz w:val="22"/>
          <w:szCs w:val="22"/>
        </w:rPr>
        <w:t xml:space="preserve">It's easy to dismiss a $15-a-month streaming service or a $6 coffee </w:t>
      </w:r>
      <w:r w:rsidR="00FC16E3">
        <w:rPr>
          <w:rFonts w:ascii="Arial" w:hAnsi="Arial" w:cs="Arial"/>
          <w:sz w:val="22"/>
          <w:szCs w:val="22"/>
        </w:rPr>
        <w:t>twice a</w:t>
      </w:r>
      <w:r w:rsidR="005A3158" w:rsidRPr="0074098A">
        <w:rPr>
          <w:rFonts w:ascii="Arial" w:hAnsi="Arial" w:cs="Arial"/>
          <w:sz w:val="22"/>
          <w:szCs w:val="22"/>
        </w:rPr>
        <w:t xml:space="preserve"> week. But those small purchases add up. Forgotten subscriptions, food delivery fees and impulse buys can quietly drain your bank account.</w:t>
      </w:r>
    </w:p>
    <w:p w14:paraId="28406A95" w14:textId="3E54C165" w:rsidR="005A3158" w:rsidRPr="0074098A" w:rsidRDefault="00E532B1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E532B1">
        <w:rPr>
          <w:rFonts w:ascii="Arial" w:hAnsi="Arial" w:cs="Arial"/>
          <w:sz w:val="22"/>
          <w:szCs w:val="22"/>
        </w:rPr>
        <w:t>“Just $25 a week, if invested well, can grow into the thousands in a few short years.”</w:t>
      </w:r>
      <w:r w:rsidR="005A3158" w:rsidRPr="0074098A">
        <w:rPr>
          <w:rFonts w:ascii="Arial" w:hAnsi="Arial" w:cs="Arial"/>
          <w:sz w:val="22"/>
          <w:szCs w:val="22"/>
        </w:rPr>
        <w:t>Scan your recurring charges regularly, cancel what you don't use and put that money to work instead.</w:t>
      </w:r>
    </w:p>
    <w:p w14:paraId="6E0993F0" w14:textId="31929852" w:rsidR="005A3158" w:rsidRPr="0074098A" w:rsidRDefault="007174B2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 w:rsidR="005A3158" w:rsidRPr="0074098A">
        <w:rPr>
          <w:rFonts w:ascii="Arial" w:hAnsi="Arial" w:cs="Arial"/>
          <w:b/>
          <w:bCs/>
          <w:sz w:val="22"/>
          <w:szCs w:val="22"/>
        </w:rPr>
        <w:t xml:space="preserve">Don't let your lifestyle outpace your income. </w:t>
      </w:r>
      <w:r w:rsidR="005A3158" w:rsidRPr="0074098A">
        <w:rPr>
          <w:rFonts w:ascii="Arial" w:hAnsi="Arial" w:cs="Arial"/>
          <w:sz w:val="22"/>
          <w:szCs w:val="22"/>
        </w:rPr>
        <w:t xml:space="preserve">When you get a raise or bonus, it's tempting to upgrade your apartment, car or everyday spending. This “lifestyle creep” can be a significant hindrance to building wealth. </w:t>
      </w:r>
    </w:p>
    <w:p w14:paraId="007D42F8" w14:textId="3A827B6A" w:rsidR="005A3158" w:rsidRPr="0074098A" w:rsidRDefault="005A3158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74098A">
        <w:rPr>
          <w:rFonts w:ascii="Arial" w:hAnsi="Arial" w:cs="Arial"/>
          <w:sz w:val="22"/>
          <w:szCs w:val="22"/>
        </w:rPr>
        <w:t xml:space="preserve">Here’s an alternate approach: </w:t>
      </w:r>
      <w:r w:rsidR="00017561">
        <w:rPr>
          <w:rFonts w:ascii="Arial" w:hAnsi="Arial" w:cs="Arial"/>
          <w:sz w:val="22"/>
          <w:szCs w:val="22"/>
        </w:rPr>
        <w:t>E</w:t>
      </w:r>
      <w:r w:rsidRPr="0074098A">
        <w:rPr>
          <w:rFonts w:ascii="Arial" w:hAnsi="Arial" w:cs="Arial"/>
          <w:sz w:val="22"/>
          <w:szCs w:val="22"/>
        </w:rPr>
        <w:t>very time your income goes up, increase your savings rate before anything else. Even saving half of a raise while spending the rest puts you ahead.</w:t>
      </w:r>
    </w:p>
    <w:p w14:paraId="7DF5FEB1" w14:textId="3B578FB0" w:rsidR="005A3158" w:rsidRPr="0074098A" w:rsidRDefault="007174B2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4.. </w:t>
      </w:r>
      <w:r w:rsidR="005A3158" w:rsidRPr="0074098A">
        <w:rPr>
          <w:rFonts w:ascii="Arial" w:hAnsi="Arial" w:cs="Arial"/>
          <w:b/>
          <w:bCs/>
          <w:sz w:val="22"/>
          <w:szCs w:val="22"/>
        </w:rPr>
        <w:t xml:space="preserve">Start now, even imperfectly. </w:t>
      </w:r>
      <w:r w:rsidR="005A3158" w:rsidRPr="0074098A">
        <w:rPr>
          <w:rFonts w:ascii="Arial" w:hAnsi="Arial" w:cs="Arial"/>
          <w:sz w:val="22"/>
          <w:szCs w:val="22"/>
        </w:rPr>
        <w:t xml:space="preserve">Don’t wait to start investing. Even if you can only set aside a small amount each month, do it. Starting just five to 10 years earlier can result in significantly more wealth </w:t>
      </w:r>
      <w:r w:rsidR="00E532B1">
        <w:rPr>
          <w:rFonts w:ascii="Arial" w:hAnsi="Arial" w:cs="Arial"/>
          <w:sz w:val="22"/>
          <w:szCs w:val="22"/>
        </w:rPr>
        <w:t>down the line</w:t>
      </w:r>
      <w:r w:rsidR="005A3158" w:rsidRPr="0074098A">
        <w:rPr>
          <w:rFonts w:ascii="Arial" w:hAnsi="Arial" w:cs="Arial"/>
          <w:sz w:val="22"/>
          <w:szCs w:val="22"/>
        </w:rPr>
        <w:t>, even if the early contributions are small</w:t>
      </w:r>
      <w:r w:rsidR="0088144A" w:rsidRPr="0074098A">
        <w:rPr>
          <w:rFonts w:ascii="Arial" w:hAnsi="Arial" w:cs="Arial"/>
          <w:sz w:val="22"/>
          <w:szCs w:val="22"/>
        </w:rPr>
        <w:t xml:space="preserve">, thanks to </w:t>
      </w:r>
      <w:r w:rsidR="005A3158" w:rsidRPr="0074098A">
        <w:rPr>
          <w:rFonts w:ascii="Arial" w:hAnsi="Arial" w:cs="Arial"/>
          <w:sz w:val="22"/>
          <w:szCs w:val="22"/>
        </w:rPr>
        <w:t>compounding.</w:t>
      </w:r>
    </w:p>
    <w:p w14:paraId="6138CDB3" w14:textId="75B8E59B" w:rsidR="005A3158" w:rsidRPr="0074098A" w:rsidRDefault="005A3158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74098A">
        <w:rPr>
          <w:rFonts w:ascii="Arial" w:hAnsi="Arial" w:cs="Arial"/>
          <w:sz w:val="22"/>
          <w:szCs w:val="22"/>
        </w:rPr>
        <w:t xml:space="preserve">Compounding means your </w:t>
      </w:r>
      <w:r w:rsidR="00017561">
        <w:rPr>
          <w:rFonts w:ascii="Arial" w:hAnsi="Arial" w:cs="Arial"/>
          <w:sz w:val="22"/>
          <w:szCs w:val="22"/>
        </w:rPr>
        <w:t>contributions</w:t>
      </w:r>
      <w:r w:rsidRPr="0074098A">
        <w:rPr>
          <w:rFonts w:ascii="Arial" w:hAnsi="Arial" w:cs="Arial"/>
          <w:sz w:val="22"/>
          <w:szCs w:val="22"/>
        </w:rPr>
        <w:t xml:space="preserve"> earn </w:t>
      </w:r>
      <w:r w:rsidR="00FC16E3">
        <w:rPr>
          <w:rFonts w:ascii="Arial" w:hAnsi="Arial" w:cs="Arial"/>
          <w:sz w:val="22"/>
          <w:szCs w:val="22"/>
        </w:rPr>
        <w:t>interest</w:t>
      </w:r>
      <w:r w:rsidRPr="0074098A">
        <w:rPr>
          <w:rFonts w:ascii="Arial" w:hAnsi="Arial" w:cs="Arial"/>
          <w:sz w:val="22"/>
          <w:szCs w:val="22"/>
        </w:rPr>
        <w:t xml:space="preserve">, and </w:t>
      </w:r>
      <w:r w:rsidR="00FC16E3">
        <w:rPr>
          <w:rFonts w:ascii="Arial" w:hAnsi="Arial" w:cs="Arial"/>
          <w:sz w:val="22"/>
          <w:szCs w:val="22"/>
        </w:rPr>
        <w:t>even</w:t>
      </w:r>
      <w:r w:rsidRPr="0074098A">
        <w:rPr>
          <w:rFonts w:ascii="Arial" w:hAnsi="Arial" w:cs="Arial"/>
          <w:sz w:val="22"/>
          <w:szCs w:val="22"/>
        </w:rPr>
        <w:t xml:space="preserve"> </w:t>
      </w:r>
      <w:r w:rsidR="00FC16E3">
        <w:rPr>
          <w:rFonts w:ascii="Arial" w:hAnsi="Arial" w:cs="Arial"/>
          <w:sz w:val="22"/>
          <w:szCs w:val="22"/>
        </w:rPr>
        <w:t>that interest</w:t>
      </w:r>
      <w:r w:rsidRPr="0074098A">
        <w:rPr>
          <w:rFonts w:ascii="Arial" w:hAnsi="Arial" w:cs="Arial"/>
          <w:sz w:val="22"/>
          <w:szCs w:val="22"/>
        </w:rPr>
        <w:t xml:space="preserve"> earn</w:t>
      </w:r>
      <w:r w:rsidR="00FC16E3">
        <w:rPr>
          <w:rFonts w:ascii="Arial" w:hAnsi="Arial" w:cs="Arial"/>
          <w:sz w:val="22"/>
          <w:szCs w:val="22"/>
        </w:rPr>
        <w:t>s</w:t>
      </w:r>
      <w:r w:rsidRPr="0074098A">
        <w:rPr>
          <w:rFonts w:ascii="Arial" w:hAnsi="Arial" w:cs="Arial"/>
          <w:sz w:val="22"/>
          <w:szCs w:val="22"/>
        </w:rPr>
        <w:t xml:space="preserve"> </w:t>
      </w:r>
      <w:r w:rsidR="00FC16E3">
        <w:rPr>
          <w:rFonts w:ascii="Arial" w:hAnsi="Arial" w:cs="Arial"/>
          <w:sz w:val="22"/>
          <w:szCs w:val="22"/>
        </w:rPr>
        <w:t>interest</w:t>
      </w:r>
      <w:r w:rsidRPr="0074098A">
        <w:rPr>
          <w:rFonts w:ascii="Arial" w:hAnsi="Arial" w:cs="Arial"/>
          <w:sz w:val="22"/>
          <w:szCs w:val="22"/>
        </w:rPr>
        <w:t xml:space="preserve">. Over decades, that snowball effect </w:t>
      </w:r>
      <w:r w:rsidR="0088144A" w:rsidRPr="0074098A">
        <w:rPr>
          <w:rFonts w:ascii="Arial" w:hAnsi="Arial" w:cs="Arial"/>
          <w:sz w:val="22"/>
          <w:szCs w:val="22"/>
        </w:rPr>
        <w:t>can make a world of difference</w:t>
      </w:r>
      <w:r w:rsidRPr="0074098A">
        <w:rPr>
          <w:rFonts w:ascii="Arial" w:hAnsi="Arial" w:cs="Arial"/>
          <w:sz w:val="22"/>
          <w:szCs w:val="22"/>
        </w:rPr>
        <w:t xml:space="preserve">. </w:t>
      </w:r>
    </w:p>
    <w:p w14:paraId="1810D948" w14:textId="279C3EBB" w:rsidR="005A3158" w:rsidRPr="0074098A" w:rsidRDefault="00FC16E3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5. </w:t>
      </w:r>
      <w:r w:rsidR="005A3158" w:rsidRPr="0074098A">
        <w:rPr>
          <w:rFonts w:ascii="Arial" w:hAnsi="Arial" w:cs="Arial"/>
          <w:b/>
          <w:bCs/>
          <w:sz w:val="22"/>
          <w:szCs w:val="22"/>
        </w:rPr>
        <w:t>Stay aware, not obsessed</w:t>
      </w:r>
      <w:r w:rsidR="0088144A" w:rsidRPr="0074098A">
        <w:rPr>
          <w:rFonts w:ascii="Arial" w:hAnsi="Arial" w:cs="Arial"/>
          <w:b/>
          <w:bCs/>
          <w:sz w:val="22"/>
          <w:szCs w:val="22"/>
        </w:rPr>
        <w:t xml:space="preserve">. </w:t>
      </w:r>
      <w:r w:rsidR="005A3158" w:rsidRPr="0074098A">
        <w:rPr>
          <w:rFonts w:ascii="Arial" w:hAnsi="Arial" w:cs="Arial"/>
          <w:sz w:val="22"/>
          <w:szCs w:val="22"/>
        </w:rPr>
        <w:t xml:space="preserve">You don't </w:t>
      </w:r>
      <w:r w:rsidR="00E532B1">
        <w:rPr>
          <w:rFonts w:ascii="Arial" w:hAnsi="Arial" w:cs="Arial"/>
          <w:sz w:val="22"/>
          <w:szCs w:val="22"/>
        </w:rPr>
        <w:t xml:space="preserve">necessarily </w:t>
      </w:r>
      <w:r w:rsidR="005A3158" w:rsidRPr="0074098A">
        <w:rPr>
          <w:rFonts w:ascii="Arial" w:hAnsi="Arial" w:cs="Arial"/>
          <w:sz w:val="22"/>
          <w:szCs w:val="22"/>
        </w:rPr>
        <w:t xml:space="preserve">need to track every dollar you spend. But you do need to </w:t>
      </w:r>
      <w:r w:rsidR="0088144A" w:rsidRPr="0074098A">
        <w:rPr>
          <w:rFonts w:ascii="Arial" w:hAnsi="Arial" w:cs="Arial"/>
          <w:sz w:val="22"/>
          <w:szCs w:val="22"/>
        </w:rPr>
        <w:t>be aware of your money habits</w:t>
      </w:r>
      <w:r w:rsidR="005A3158" w:rsidRPr="0074098A">
        <w:rPr>
          <w:rFonts w:ascii="Arial" w:hAnsi="Arial" w:cs="Arial"/>
          <w:sz w:val="22"/>
          <w:szCs w:val="22"/>
        </w:rPr>
        <w:t xml:space="preserve">. A </w:t>
      </w:r>
      <w:r w:rsidR="005B01C2">
        <w:rPr>
          <w:rFonts w:ascii="Arial" w:hAnsi="Arial" w:cs="Arial"/>
          <w:sz w:val="22"/>
          <w:szCs w:val="22"/>
        </w:rPr>
        <w:t>quick weekly or monthly</w:t>
      </w:r>
      <w:r w:rsidR="005A3158" w:rsidRPr="0074098A">
        <w:rPr>
          <w:rFonts w:ascii="Arial" w:hAnsi="Arial" w:cs="Arial"/>
          <w:sz w:val="22"/>
          <w:szCs w:val="22"/>
        </w:rPr>
        <w:t xml:space="preserve"> check-in on your accounts, spending patterns and progress toward savings goals can help you catch problems early.</w:t>
      </w:r>
    </w:p>
    <w:p w14:paraId="596C6F41" w14:textId="5064E628" w:rsidR="005A3158" w:rsidRPr="0074098A" w:rsidRDefault="005A3158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74098A">
        <w:rPr>
          <w:rFonts w:ascii="Arial" w:hAnsi="Arial" w:cs="Arial"/>
          <w:sz w:val="22"/>
          <w:szCs w:val="22"/>
        </w:rPr>
        <w:t xml:space="preserve">Financial awareness also means protecting what you build. An emergency fund covering three to six months of </w:t>
      </w:r>
      <w:r w:rsidR="001D2534">
        <w:rPr>
          <w:rFonts w:ascii="Arial" w:hAnsi="Arial" w:cs="Arial"/>
          <w:sz w:val="22"/>
          <w:szCs w:val="22"/>
        </w:rPr>
        <w:t xml:space="preserve">total </w:t>
      </w:r>
      <w:r w:rsidRPr="0074098A">
        <w:rPr>
          <w:rFonts w:ascii="Arial" w:hAnsi="Arial" w:cs="Arial"/>
          <w:sz w:val="22"/>
          <w:szCs w:val="22"/>
        </w:rPr>
        <w:t>expenses keeps one bad month from becoming a financial crisis. Avoiding high-interest debt does the same. These defensive habits make everything else possible.</w:t>
      </w:r>
    </w:p>
    <w:p w14:paraId="2FF4F11F" w14:textId="246D41B2" w:rsidR="005A3158" w:rsidRPr="0074098A" w:rsidRDefault="005A3158" w:rsidP="0074098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74098A">
        <w:rPr>
          <w:rFonts w:ascii="Arial" w:hAnsi="Arial" w:cs="Arial"/>
          <w:sz w:val="22"/>
          <w:szCs w:val="22"/>
        </w:rPr>
        <w:t xml:space="preserve">Your financial future </w:t>
      </w:r>
      <w:r w:rsidR="00FC16E3" w:rsidRPr="0074098A">
        <w:rPr>
          <w:rFonts w:ascii="Arial" w:hAnsi="Arial" w:cs="Arial"/>
          <w:sz w:val="22"/>
          <w:szCs w:val="22"/>
        </w:rPr>
        <w:t xml:space="preserve">likely </w:t>
      </w:r>
      <w:r w:rsidRPr="0074098A">
        <w:rPr>
          <w:rFonts w:ascii="Arial" w:hAnsi="Arial" w:cs="Arial"/>
          <w:sz w:val="22"/>
          <w:szCs w:val="22"/>
        </w:rPr>
        <w:t xml:space="preserve">won't be shaped by one big decision. </w:t>
      </w:r>
      <w:r w:rsidR="0074098A">
        <w:rPr>
          <w:rFonts w:ascii="Arial" w:hAnsi="Arial" w:cs="Arial"/>
          <w:sz w:val="22"/>
          <w:szCs w:val="22"/>
        </w:rPr>
        <w:t xml:space="preserve">Instead, it will probably </w:t>
      </w:r>
      <w:r w:rsidRPr="0074098A">
        <w:rPr>
          <w:rFonts w:ascii="Arial" w:hAnsi="Arial" w:cs="Arial"/>
          <w:sz w:val="22"/>
          <w:szCs w:val="22"/>
        </w:rPr>
        <w:t xml:space="preserve">be built by small choices you make </w:t>
      </w:r>
      <w:r w:rsidR="0088144A" w:rsidRPr="0074098A">
        <w:rPr>
          <w:rFonts w:ascii="Arial" w:hAnsi="Arial" w:cs="Arial"/>
          <w:sz w:val="22"/>
          <w:szCs w:val="22"/>
        </w:rPr>
        <w:t>every day</w:t>
      </w:r>
      <w:r w:rsidRPr="0074098A">
        <w:rPr>
          <w:rFonts w:ascii="Arial" w:hAnsi="Arial" w:cs="Arial"/>
          <w:sz w:val="22"/>
          <w:szCs w:val="22"/>
        </w:rPr>
        <w:t xml:space="preserve">. </w:t>
      </w:r>
      <w:r w:rsidR="0088144A" w:rsidRPr="0074098A">
        <w:rPr>
          <w:rFonts w:ascii="Arial" w:hAnsi="Arial" w:cs="Arial"/>
          <w:sz w:val="22"/>
          <w:szCs w:val="22"/>
        </w:rPr>
        <w:t>And t</w:t>
      </w:r>
      <w:r w:rsidRPr="0074098A">
        <w:rPr>
          <w:rFonts w:ascii="Arial" w:hAnsi="Arial" w:cs="Arial"/>
          <w:sz w:val="22"/>
          <w:szCs w:val="22"/>
        </w:rPr>
        <w:t>he best time to star</w:t>
      </w:r>
      <w:r w:rsidR="0088144A" w:rsidRPr="0074098A">
        <w:rPr>
          <w:rFonts w:ascii="Arial" w:hAnsi="Arial" w:cs="Arial"/>
          <w:sz w:val="22"/>
          <w:szCs w:val="22"/>
        </w:rPr>
        <w:t xml:space="preserve">t making good choices is now. </w:t>
      </w:r>
    </w:p>
    <w:p w14:paraId="41802A9F" w14:textId="77777777" w:rsidR="0074098A" w:rsidRPr="00C64E84" w:rsidRDefault="0074098A" w:rsidP="0074098A">
      <w:pPr>
        <w:spacing w:line="240" w:lineRule="auto"/>
        <w:rPr>
          <w:rFonts w:cs="Arial"/>
          <w:sz w:val="22"/>
          <w:szCs w:val="22"/>
        </w:rPr>
      </w:pPr>
    </w:p>
    <w:p w14:paraId="6CEFFBBD" w14:textId="77777777" w:rsidR="0074098A" w:rsidRPr="00C64E84" w:rsidRDefault="0074098A" w:rsidP="0074098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# # #</w:t>
      </w:r>
    </w:p>
    <w:p w14:paraId="4D9963AA" w14:textId="77777777" w:rsidR="0074098A" w:rsidRPr="00C64E84" w:rsidRDefault="0074098A" w:rsidP="0074098A">
      <w:p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This article was written by Edward Jones for use by your local Edward Jones Financial Advisor.</w:t>
      </w:r>
    </w:p>
    <w:p w14:paraId="10916114" w14:textId="77777777" w:rsidR="0074098A" w:rsidRPr="00C64E84" w:rsidRDefault="0074098A" w:rsidP="0074098A">
      <w:p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Edward Jones, Member SIPC</w:t>
      </w:r>
    </w:p>
    <w:p w14:paraId="3445FA75" w14:textId="6524AEF8" w:rsidR="0074098A" w:rsidRPr="00737E75" w:rsidRDefault="007C6B97" w:rsidP="0074098A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5B01C2">
        <w:rPr>
          <w:rFonts w:ascii="Arial" w:hAnsi="Arial" w:cs="Arial"/>
          <w:sz w:val="22"/>
          <w:szCs w:val="22"/>
        </w:rPr>
        <w:t>4</w:t>
      </w:r>
      <w:r w:rsidRPr="00737E75">
        <w:rPr>
          <w:rFonts w:ascii="Arial" w:hAnsi="Arial" w:cs="Arial"/>
          <w:sz w:val="22"/>
          <w:szCs w:val="22"/>
        </w:rPr>
        <w:t xml:space="preserve"> </w:t>
      </w:r>
      <w:r w:rsidR="0074098A" w:rsidRPr="00737E75">
        <w:rPr>
          <w:rFonts w:ascii="Arial" w:hAnsi="Arial" w:cs="Arial"/>
          <w:sz w:val="22"/>
          <w:szCs w:val="22"/>
        </w:rPr>
        <w:t>words</w:t>
      </w:r>
    </w:p>
    <w:p w14:paraId="4310BDD4" w14:textId="77777777" w:rsidR="009C0A6E" w:rsidRPr="0074098A" w:rsidRDefault="009C0A6E" w:rsidP="0074098A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9C0A6E" w:rsidRPr="00740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58"/>
    <w:rsid w:val="00017561"/>
    <w:rsid w:val="000A506A"/>
    <w:rsid w:val="001D2534"/>
    <w:rsid w:val="001D45F3"/>
    <w:rsid w:val="001E6237"/>
    <w:rsid w:val="00252DDC"/>
    <w:rsid w:val="002A64D4"/>
    <w:rsid w:val="003806F0"/>
    <w:rsid w:val="003C16FF"/>
    <w:rsid w:val="003F7129"/>
    <w:rsid w:val="004F53C8"/>
    <w:rsid w:val="00543DE0"/>
    <w:rsid w:val="00597E02"/>
    <w:rsid w:val="005A3158"/>
    <w:rsid w:val="005B01C2"/>
    <w:rsid w:val="006A01D3"/>
    <w:rsid w:val="007174B2"/>
    <w:rsid w:val="0074098A"/>
    <w:rsid w:val="007C03CB"/>
    <w:rsid w:val="007C6B97"/>
    <w:rsid w:val="0088144A"/>
    <w:rsid w:val="008A1EFA"/>
    <w:rsid w:val="008F2125"/>
    <w:rsid w:val="00924929"/>
    <w:rsid w:val="009C0A6E"/>
    <w:rsid w:val="00AA7C74"/>
    <w:rsid w:val="00C021A9"/>
    <w:rsid w:val="00C117B2"/>
    <w:rsid w:val="00C50BDD"/>
    <w:rsid w:val="00C93C7E"/>
    <w:rsid w:val="00CB4F56"/>
    <w:rsid w:val="00DE0CA5"/>
    <w:rsid w:val="00DE2CF7"/>
    <w:rsid w:val="00E17B85"/>
    <w:rsid w:val="00E532B1"/>
    <w:rsid w:val="00E63E6F"/>
    <w:rsid w:val="00EB0AC4"/>
    <w:rsid w:val="00FC16E3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D451"/>
  <w15:chartTrackingRefBased/>
  <w15:docId w15:val="{B667C0D8-1FFD-4941-926B-0F8F8692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158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74098A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7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E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E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2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1928-0778-4242-96C7-570441F6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2642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4</cp:revision>
  <dcterms:created xsi:type="dcterms:W3CDTF">2026-06-05T19:53:00Z</dcterms:created>
  <dcterms:modified xsi:type="dcterms:W3CDTF">2026-06-16T15:52:00Z</dcterms:modified>
</cp:coreProperties>
</file>