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1BA7" w14:textId="77777777" w:rsidR="0039293C" w:rsidRPr="0039293C" w:rsidRDefault="0039293C" w:rsidP="0039293C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9293C">
        <w:rPr>
          <w:rFonts w:ascii="Arial" w:hAnsi="Arial" w:cs="Arial"/>
          <w:iCs/>
          <w:sz w:val="22"/>
          <w:szCs w:val="22"/>
        </w:rPr>
        <w:t>Financial Focus: Short version</w:t>
      </w:r>
    </w:p>
    <w:p w14:paraId="688A83F9" w14:textId="122D9DF1" w:rsidR="0039293C" w:rsidRPr="0039293C" w:rsidRDefault="0039293C" w:rsidP="0039293C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39293C">
        <w:rPr>
          <w:rFonts w:ascii="Arial" w:hAnsi="Arial" w:cs="Arial"/>
          <w:iCs/>
          <w:sz w:val="22"/>
          <w:szCs w:val="22"/>
        </w:rPr>
        <w:t>PSA</w:t>
      </w:r>
      <w:r w:rsidRPr="0039293C">
        <w:rPr>
          <w:rFonts w:ascii="Arial" w:hAnsi="Arial" w:cs="Arial"/>
          <w:b/>
          <w:bCs/>
          <w:iCs/>
          <w:sz w:val="22"/>
          <w:szCs w:val="22"/>
        </w:rPr>
        <w:t>:</w:t>
      </w:r>
      <w:r w:rsidRPr="0039293C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Why Social Security matters more for women</w:t>
      </w:r>
    </w:p>
    <w:p w14:paraId="24F5CB0A" w14:textId="7F96B0B0" w:rsidR="0039293C" w:rsidRPr="0039293C" w:rsidRDefault="0039293C" w:rsidP="0039293C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39293C">
        <w:rPr>
          <w:rFonts w:ascii="Arial" w:hAnsi="Arial" w:cs="Arial"/>
          <w:iCs/>
          <w:sz w:val="22"/>
          <w:szCs w:val="22"/>
        </w:rPr>
        <w:t xml:space="preserve">Release: Jan. </w:t>
      </w:r>
      <w:r>
        <w:rPr>
          <w:rFonts w:ascii="Arial" w:hAnsi="Arial" w:cs="Arial"/>
          <w:iCs/>
          <w:sz w:val="22"/>
          <w:szCs w:val="22"/>
        </w:rPr>
        <w:t>26</w:t>
      </w:r>
      <w:r w:rsidRPr="0039293C">
        <w:rPr>
          <w:rFonts w:ascii="Arial" w:hAnsi="Arial" w:cs="Arial"/>
          <w:iCs/>
          <w:sz w:val="22"/>
          <w:szCs w:val="22"/>
        </w:rPr>
        <w:t>, 2026</w:t>
      </w:r>
    </w:p>
    <w:p w14:paraId="047B0179" w14:textId="343342EC" w:rsidR="0039293C" w:rsidRPr="0039293C" w:rsidRDefault="0039293C" w:rsidP="0039293C">
      <w:pPr>
        <w:spacing w:line="360" w:lineRule="auto"/>
        <w:rPr>
          <w:rFonts w:ascii="Arial" w:hAnsi="Arial" w:cs="Arial"/>
          <w:sz w:val="22"/>
          <w:szCs w:val="22"/>
        </w:rPr>
      </w:pPr>
      <w:r w:rsidRPr="0039293C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60</w:t>
      </w:r>
      <w:r w:rsidRPr="0039293C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26E19F06" w14:textId="77777777" w:rsidR="0039293C" w:rsidRDefault="0039293C" w:rsidP="00151C09">
      <w:pPr>
        <w:spacing w:line="360" w:lineRule="auto"/>
        <w:rPr>
          <w:rFonts w:ascii="Arial" w:hAnsi="Arial" w:cs="Arial"/>
          <w:sz w:val="22"/>
          <w:szCs w:val="22"/>
        </w:rPr>
      </w:pPr>
    </w:p>
    <w:p w14:paraId="2F274143" w14:textId="7E47CB8F" w:rsidR="0039293C" w:rsidRDefault="0039293C" w:rsidP="00151C0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</w:t>
      </w:r>
    </w:p>
    <w:p w14:paraId="2C8E00B7" w14:textId="77777777" w:rsidR="0039293C" w:rsidRDefault="0039293C" w:rsidP="00151C09">
      <w:pPr>
        <w:spacing w:line="360" w:lineRule="auto"/>
        <w:rPr>
          <w:rFonts w:ascii="Arial" w:hAnsi="Arial" w:cs="Arial"/>
          <w:sz w:val="22"/>
          <w:szCs w:val="22"/>
        </w:rPr>
      </w:pPr>
    </w:p>
    <w:p w14:paraId="55BA66E1" w14:textId="23591BD8" w:rsidR="001F44E6" w:rsidRDefault="00151C09" w:rsidP="00151C09">
      <w:pPr>
        <w:spacing w:line="360" w:lineRule="auto"/>
        <w:rPr>
          <w:rFonts w:ascii="Arial" w:hAnsi="Arial" w:cs="Arial"/>
          <w:sz w:val="22"/>
          <w:szCs w:val="22"/>
        </w:rPr>
      </w:pPr>
      <w:r w:rsidRPr="00151C09">
        <w:rPr>
          <w:rFonts w:ascii="Arial" w:hAnsi="Arial" w:cs="Arial"/>
          <w:sz w:val="22"/>
          <w:szCs w:val="22"/>
        </w:rPr>
        <w:t xml:space="preserve">Social Security </w:t>
      </w:r>
      <w:r>
        <w:rPr>
          <w:rFonts w:ascii="Arial" w:hAnsi="Arial" w:cs="Arial"/>
          <w:sz w:val="22"/>
          <w:szCs w:val="22"/>
        </w:rPr>
        <w:t>is</w:t>
      </w:r>
      <w:r w:rsidRPr="00151C09">
        <w:rPr>
          <w:rFonts w:ascii="Arial" w:hAnsi="Arial" w:cs="Arial"/>
          <w:sz w:val="22"/>
          <w:szCs w:val="22"/>
        </w:rPr>
        <w:t xml:space="preserve"> often the foundation of financial security</w:t>
      </w:r>
      <w:r w:rsidR="0039293C">
        <w:rPr>
          <w:rFonts w:ascii="Arial" w:hAnsi="Arial" w:cs="Arial"/>
          <w:sz w:val="22"/>
          <w:szCs w:val="22"/>
        </w:rPr>
        <w:t xml:space="preserve"> in retirement</w:t>
      </w:r>
      <w:r w:rsidRPr="00151C09">
        <w:rPr>
          <w:rFonts w:ascii="Arial" w:hAnsi="Arial" w:cs="Arial"/>
          <w:sz w:val="22"/>
          <w:szCs w:val="22"/>
        </w:rPr>
        <w:t xml:space="preserve">, especially for women. </w:t>
      </w:r>
    </w:p>
    <w:p w14:paraId="6CBFD0FA" w14:textId="77777777" w:rsidR="001F44E6" w:rsidRDefault="001F44E6" w:rsidP="00151C09">
      <w:pPr>
        <w:spacing w:line="360" w:lineRule="auto"/>
        <w:rPr>
          <w:rFonts w:ascii="Arial" w:hAnsi="Arial" w:cs="Arial"/>
          <w:sz w:val="22"/>
          <w:szCs w:val="22"/>
        </w:rPr>
      </w:pPr>
    </w:p>
    <w:p w14:paraId="5867741E" w14:textId="1DE71488" w:rsidR="00151C09" w:rsidRPr="00151C09" w:rsidRDefault="001F44E6" w:rsidP="00151C0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unique challenges that women face, such as </w:t>
      </w:r>
      <w:r w:rsidR="00151C09" w:rsidRPr="00151C09">
        <w:rPr>
          <w:rFonts w:ascii="Arial" w:hAnsi="Arial" w:cs="Arial"/>
          <w:sz w:val="22"/>
          <w:szCs w:val="22"/>
        </w:rPr>
        <w:t>fewer years in the workforce and longer life spans</w:t>
      </w:r>
      <w:r>
        <w:rPr>
          <w:rFonts w:ascii="Arial" w:hAnsi="Arial" w:cs="Arial"/>
          <w:sz w:val="22"/>
          <w:szCs w:val="22"/>
        </w:rPr>
        <w:t>,</w:t>
      </w:r>
      <w:r w:rsidR="00151C09" w:rsidRPr="00151C09">
        <w:rPr>
          <w:rFonts w:ascii="Arial" w:hAnsi="Arial" w:cs="Arial"/>
          <w:sz w:val="22"/>
          <w:szCs w:val="22"/>
        </w:rPr>
        <w:t xml:space="preserve"> mean benefits matter even more. </w:t>
      </w:r>
      <w:r w:rsidR="0039293C">
        <w:rPr>
          <w:rFonts w:ascii="Arial" w:hAnsi="Arial" w:cs="Arial"/>
          <w:sz w:val="22"/>
          <w:szCs w:val="22"/>
        </w:rPr>
        <w:t>The amount of your monthly</w:t>
      </w:r>
      <w:r w:rsidR="00151C09" w:rsidRPr="00151C09">
        <w:rPr>
          <w:rFonts w:ascii="Arial" w:hAnsi="Arial" w:cs="Arial"/>
          <w:sz w:val="22"/>
          <w:szCs w:val="22"/>
        </w:rPr>
        <w:t xml:space="preserve"> payment depends on your 35 highest-earning years, so gaps in employment can reduce what you receive. </w:t>
      </w:r>
    </w:p>
    <w:p w14:paraId="609F994A" w14:textId="77777777" w:rsidR="0039293C" w:rsidRDefault="0039293C" w:rsidP="00151C09">
      <w:pPr>
        <w:spacing w:line="360" w:lineRule="auto"/>
        <w:rPr>
          <w:rFonts w:ascii="Arial" w:hAnsi="Arial" w:cs="Arial"/>
          <w:sz w:val="22"/>
          <w:szCs w:val="22"/>
        </w:rPr>
      </w:pPr>
    </w:p>
    <w:p w14:paraId="65C88412" w14:textId="69E8E7B1" w:rsidR="0039293C" w:rsidRDefault="0039293C" w:rsidP="003929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claim benefits as early as age 62, but every </w:t>
      </w:r>
      <w:r w:rsidR="00E64491">
        <w:rPr>
          <w:rFonts w:ascii="Arial" w:hAnsi="Arial" w:cs="Arial"/>
          <w:sz w:val="22"/>
          <w:szCs w:val="22"/>
        </w:rPr>
        <w:t>month</w:t>
      </w:r>
      <w:r>
        <w:rPr>
          <w:rFonts w:ascii="Arial" w:hAnsi="Arial" w:cs="Arial"/>
          <w:sz w:val="22"/>
          <w:szCs w:val="22"/>
        </w:rPr>
        <w:t xml:space="preserve"> you wait increases your monthly benefits, maxing out at age 70.</w:t>
      </w:r>
    </w:p>
    <w:p w14:paraId="5D9CFFB4" w14:textId="07EA0BD3" w:rsidR="00151C09" w:rsidRPr="00151C09" w:rsidRDefault="00151C09" w:rsidP="00151C09">
      <w:pPr>
        <w:spacing w:line="360" w:lineRule="auto"/>
        <w:rPr>
          <w:rFonts w:ascii="Arial" w:hAnsi="Arial" w:cs="Arial"/>
          <w:sz w:val="22"/>
          <w:szCs w:val="22"/>
        </w:rPr>
      </w:pPr>
      <w:r w:rsidRPr="00151C09">
        <w:rPr>
          <w:rFonts w:ascii="Arial" w:hAnsi="Arial" w:cs="Arial"/>
          <w:sz w:val="22"/>
          <w:szCs w:val="22"/>
        </w:rPr>
        <w:br/>
        <w:t xml:space="preserve">Marriage, widowhood and divorce also affect your options. </w:t>
      </w:r>
      <w:r w:rsidR="0039293C">
        <w:rPr>
          <w:rFonts w:ascii="Arial" w:hAnsi="Arial" w:cs="Arial"/>
          <w:sz w:val="22"/>
          <w:szCs w:val="22"/>
        </w:rPr>
        <w:t>For example, a</w:t>
      </w:r>
      <w:r w:rsidRPr="00151C09">
        <w:rPr>
          <w:rFonts w:ascii="Arial" w:hAnsi="Arial" w:cs="Arial"/>
          <w:sz w:val="22"/>
          <w:szCs w:val="22"/>
        </w:rPr>
        <w:t xml:space="preserve"> spouse may qualify for up to half of a partner’s benefit, and survivor benefits can provide up to 100% of a late spouse’s amount. </w:t>
      </w:r>
      <w:r w:rsidR="0039293C">
        <w:rPr>
          <w:rFonts w:ascii="Arial" w:hAnsi="Arial" w:cs="Arial"/>
          <w:sz w:val="22"/>
          <w:szCs w:val="22"/>
        </w:rPr>
        <w:t xml:space="preserve">There are many more rules surrounding timing and </w:t>
      </w:r>
      <w:proofErr w:type="gramStart"/>
      <w:r w:rsidR="0039293C">
        <w:rPr>
          <w:rFonts w:ascii="Arial" w:hAnsi="Arial" w:cs="Arial"/>
          <w:sz w:val="22"/>
          <w:szCs w:val="22"/>
        </w:rPr>
        <w:t>amount</w:t>
      </w:r>
      <w:proofErr w:type="gramEnd"/>
      <w:r w:rsidR="0039293C">
        <w:rPr>
          <w:rFonts w:ascii="Arial" w:hAnsi="Arial" w:cs="Arial"/>
          <w:sz w:val="22"/>
          <w:szCs w:val="22"/>
        </w:rPr>
        <w:t xml:space="preserve"> of benefits – many of which you can control.</w:t>
      </w:r>
    </w:p>
    <w:p w14:paraId="62B7C477" w14:textId="13DE98EA" w:rsidR="00151C09" w:rsidRPr="00151C09" w:rsidRDefault="00151C09" w:rsidP="00151C09">
      <w:pPr>
        <w:spacing w:line="360" w:lineRule="auto"/>
        <w:rPr>
          <w:rFonts w:ascii="Arial" w:hAnsi="Arial" w:cs="Arial"/>
          <w:sz w:val="22"/>
          <w:szCs w:val="22"/>
        </w:rPr>
      </w:pPr>
      <w:r w:rsidRPr="00151C09">
        <w:rPr>
          <w:rFonts w:ascii="Arial" w:hAnsi="Arial" w:cs="Arial"/>
          <w:sz w:val="22"/>
          <w:szCs w:val="22"/>
        </w:rPr>
        <w:br/>
        <w:t>Social Security rules are complex, but the decisions you make today can shape decades of retirement. Talk with a financial advisor to make the most of your benefit.</w:t>
      </w:r>
    </w:p>
    <w:p w14:paraId="367AE4EE" w14:textId="77777777" w:rsidR="00F977F1" w:rsidRDefault="00F977F1" w:rsidP="00151C09">
      <w:pPr>
        <w:spacing w:line="360" w:lineRule="auto"/>
        <w:rPr>
          <w:rFonts w:ascii="Arial" w:hAnsi="Arial" w:cs="Arial"/>
          <w:sz w:val="22"/>
          <w:szCs w:val="22"/>
        </w:rPr>
      </w:pPr>
    </w:p>
    <w:p w14:paraId="331E636B" w14:textId="77777777" w:rsidR="0039293C" w:rsidRPr="0039293C" w:rsidRDefault="0039293C" w:rsidP="0039293C">
      <w:pPr>
        <w:spacing w:line="360" w:lineRule="auto"/>
        <w:rPr>
          <w:rFonts w:ascii="Arial" w:hAnsi="Arial" w:cs="Arial"/>
          <w:sz w:val="22"/>
          <w:szCs w:val="22"/>
        </w:rPr>
      </w:pPr>
      <w:r w:rsidRPr="0039293C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39293C">
        <w:rPr>
          <w:rFonts w:ascii="Arial" w:hAnsi="Arial" w:cs="Arial"/>
          <w:sz w:val="22"/>
          <w:szCs w:val="22"/>
        </w:rPr>
        <w:t>NAME),</w:t>
      </w:r>
      <w:proofErr w:type="gramEnd"/>
      <w:r w:rsidRPr="0039293C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39293C">
        <w:rPr>
          <w:rFonts w:ascii="Arial" w:hAnsi="Arial" w:cs="Arial"/>
          <w:sz w:val="22"/>
          <w:szCs w:val="22"/>
        </w:rPr>
        <w:t>phone#).</w:t>
      </w:r>
      <w:proofErr w:type="gramEnd"/>
      <w:r w:rsidRPr="0039293C">
        <w:rPr>
          <w:rFonts w:ascii="Arial" w:hAnsi="Arial" w:cs="Arial"/>
          <w:sz w:val="22"/>
          <w:szCs w:val="22"/>
        </w:rPr>
        <w:t xml:space="preserve"> </w:t>
      </w:r>
      <w:r w:rsidRPr="0039293C">
        <w:rPr>
          <w:rFonts w:ascii="Arial" w:hAnsi="Arial" w:cs="Arial"/>
          <w:i/>
          <w:sz w:val="22"/>
          <w:szCs w:val="22"/>
        </w:rPr>
        <w:t>Member SIPC</w:t>
      </w:r>
    </w:p>
    <w:p w14:paraId="2FD8C5DB" w14:textId="77777777" w:rsidR="0039293C" w:rsidRPr="0039293C" w:rsidRDefault="0039293C" w:rsidP="0039293C">
      <w:pPr>
        <w:spacing w:line="360" w:lineRule="auto"/>
        <w:rPr>
          <w:rFonts w:ascii="Arial" w:hAnsi="Arial" w:cs="Arial"/>
          <w:sz w:val="22"/>
          <w:szCs w:val="22"/>
        </w:rPr>
      </w:pPr>
    </w:p>
    <w:p w14:paraId="2A2B2F10" w14:textId="77777777" w:rsidR="0039293C" w:rsidRPr="0039293C" w:rsidRDefault="0039293C" w:rsidP="003929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293C">
        <w:rPr>
          <w:rFonts w:ascii="Arial" w:hAnsi="Arial" w:cs="Arial"/>
          <w:sz w:val="22"/>
          <w:szCs w:val="22"/>
        </w:rPr>
        <w:t>###</w:t>
      </w:r>
    </w:p>
    <w:p w14:paraId="55B93DBF" w14:textId="77777777" w:rsidR="0039293C" w:rsidRPr="0039293C" w:rsidRDefault="0039293C" w:rsidP="0039293C">
      <w:pPr>
        <w:spacing w:line="360" w:lineRule="auto"/>
        <w:rPr>
          <w:rFonts w:ascii="Arial" w:hAnsi="Arial" w:cs="Arial"/>
          <w:sz w:val="22"/>
          <w:szCs w:val="22"/>
        </w:rPr>
      </w:pPr>
    </w:p>
    <w:p w14:paraId="338D9FD0" w14:textId="77777777" w:rsidR="0039293C" w:rsidRPr="00151C09" w:rsidRDefault="0039293C" w:rsidP="00151C0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9293C" w:rsidRPr="00151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09"/>
    <w:rsid w:val="0012252D"/>
    <w:rsid w:val="00151C09"/>
    <w:rsid w:val="001F44E6"/>
    <w:rsid w:val="003422E6"/>
    <w:rsid w:val="0039293C"/>
    <w:rsid w:val="00465357"/>
    <w:rsid w:val="00570233"/>
    <w:rsid w:val="00D92E60"/>
    <w:rsid w:val="00E17AD3"/>
    <w:rsid w:val="00E64491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0DB6"/>
  <w15:chartTrackingRefBased/>
  <w15:docId w15:val="{0B5C9405-385B-4127-82F5-A906986A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1052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2026-02-03T18:26:00Z</dcterms:created>
  <dcterms:modified xsi:type="dcterms:W3CDTF">2026-02-03T18:27:00Z</dcterms:modified>
</cp:coreProperties>
</file>