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F2C7" w14:textId="70B30F03" w:rsidR="00621553" w:rsidRPr="00621553" w:rsidRDefault="00621553" w:rsidP="00621553">
      <w:pPr>
        <w:spacing w:after="0" w:line="360" w:lineRule="auto"/>
        <w:jc w:val="center"/>
        <w:rPr>
          <w:rFonts w:ascii="Arial" w:hAnsi="Arial" w:cs="Arial"/>
          <w:sz w:val="22"/>
          <w:szCs w:val="22"/>
          <w:u w:val="single"/>
        </w:rPr>
      </w:pPr>
      <w:r w:rsidRPr="00621553">
        <w:rPr>
          <w:rFonts w:ascii="Arial" w:hAnsi="Arial" w:cs="Arial"/>
          <w:sz w:val="22"/>
          <w:szCs w:val="22"/>
          <w:u w:val="single"/>
        </w:rPr>
        <w:t>Financial Focus®</w:t>
      </w:r>
    </w:p>
    <w:p w14:paraId="2BC3699F" w14:textId="6D520AD1" w:rsidR="00464B6B" w:rsidRDefault="00464B6B" w:rsidP="00621553">
      <w:pPr>
        <w:spacing w:after="0" w:line="360" w:lineRule="auto"/>
        <w:jc w:val="center"/>
        <w:rPr>
          <w:rFonts w:ascii="Arial" w:hAnsi="Arial" w:cs="Arial"/>
          <w:sz w:val="22"/>
          <w:szCs w:val="22"/>
          <w:u w:val="single"/>
        </w:rPr>
      </w:pPr>
      <w:r w:rsidRPr="00621553">
        <w:rPr>
          <w:rFonts w:ascii="Arial" w:hAnsi="Arial" w:cs="Arial"/>
          <w:sz w:val="22"/>
          <w:szCs w:val="22"/>
          <w:u w:val="single"/>
        </w:rPr>
        <w:t>Is your 529 Missouri tax deduction about to change?</w:t>
      </w:r>
    </w:p>
    <w:p w14:paraId="32082E9F" w14:textId="6622662A" w:rsidR="00B860D5" w:rsidRPr="00621553" w:rsidRDefault="00B860D5" w:rsidP="00621553">
      <w:pPr>
        <w:spacing w:after="0" w:line="360" w:lineRule="auto"/>
        <w:jc w:val="center"/>
        <w:rPr>
          <w:rFonts w:ascii="Arial" w:hAnsi="Arial" w:cs="Arial"/>
          <w:sz w:val="22"/>
          <w:szCs w:val="22"/>
          <w:u w:val="single"/>
        </w:rPr>
      </w:pPr>
      <w:r>
        <w:rPr>
          <w:rFonts w:ascii="Arial" w:hAnsi="Arial" w:cs="Arial"/>
          <w:sz w:val="22"/>
          <w:szCs w:val="22"/>
          <w:u w:val="single"/>
        </w:rPr>
        <w:t>March 2, 2025</w:t>
      </w:r>
    </w:p>
    <w:p w14:paraId="6504342A" w14:textId="77777777" w:rsidR="00621553" w:rsidRPr="00621553" w:rsidRDefault="00621553" w:rsidP="00621553">
      <w:pPr>
        <w:spacing w:after="0" w:line="360" w:lineRule="auto"/>
        <w:jc w:val="center"/>
        <w:rPr>
          <w:rFonts w:ascii="Arial" w:hAnsi="Arial" w:cs="Arial"/>
          <w:b/>
          <w:bCs/>
          <w:sz w:val="22"/>
          <w:szCs w:val="22"/>
        </w:rPr>
      </w:pPr>
    </w:p>
    <w:p w14:paraId="527C757A" w14:textId="3D497885" w:rsidR="00464B6B" w:rsidRPr="00621553" w:rsidRDefault="00464B6B" w:rsidP="00D335B5">
      <w:pPr>
        <w:spacing w:after="0" w:line="360" w:lineRule="auto"/>
        <w:ind w:firstLine="720"/>
        <w:rPr>
          <w:rFonts w:ascii="Arial" w:hAnsi="Arial" w:cs="Arial"/>
          <w:sz w:val="22"/>
          <w:szCs w:val="22"/>
        </w:rPr>
      </w:pPr>
      <w:bookmarkStart w:id="0" w:name="_Hlk222308894"/>
      <w:r w:rsidRPr="00621553">
        <w:rPr>
          <w:rFonts w:ascii="Arial" w:hAnsi="Arial" w:cs="Arial"/>
          <w:sz w:val="22"/>
          <w:szCs w:val="22"/>
        </w:rPr>
        <w:t>If you've been saving for your child's or grandchild's college experience through a 529 plan, there's a bill moving through Jefferson City that you'll want to understand.</w:t>
      </w:r>
      <w:r w:rsidR="00D335B5">
        <w:rPr>
          <w:rFonts w:ascii="Arial" w:hAnsi="Arial" w:cs="Arial"/>
          <w:sz w:val="22"/>
          <w:szCs w:val="22"/>
        </w:rPr>
        <w:t xml:space="preserve"> </w:t>
      </w:r>
      <w:r w:rsidRPr="00621553">
        <w:rPr>
          <w:rFonts w:ascii="Arial" w:hAnsi="Arial" w:cs="Arial"/>
          <w:sz w:val="22"/>
          <w:szCs w:val="22"/>
        </w:rPr>
        <w:t xml:space="preserve">House Bill 2116 </w:t>
      </w:r>
      <w:r w:rsidR="00D335B5">
        <w:rPr>
          <w:rFonts w:ascii="Arial" w:hAnsi="Arial" w:cs="Arial"/>
          <w:sz w:val="22"/>
          <w:szCs w:val="22"/>
        </w:rPr>
        <w:t>would change</w:t>
      </w:r>
      <w:r w:rsidRPr="00621553">
        <w:rPr>
          <w:rFonts w:ascii="Arial" w:hAnsi="Arial" w:cs="Arial"/>
          <w:sz w:val="22"/>
          <w:szCs w:val="22"/>
        </w:rPr>
        <w:t xml:space="preserve"> how Missouri's 529 tax deductions work, </w:t>
      </w:r>
      <w:r w:rsidR="00D335B5">
        <w:rPr>
          <w:rFonts w:ascii="Arial" w:hAnsi="Arial" w:cs="Arial"/>
          <w:sz w:val="22"/>
          <w:szCs w:val="22"/>
        </w:rPr>
        <w:t>affecting</w:t>
      </w:r>
      <w:r w:rsidRPr="00621553">
        <w:rPr>
          <w:rFonts w:ascii="Arial" w:hAnsi="Arial" w:cs="Arial"/>
          <w:sz w:val="22"/>
          <w:szCs w:val="22"/>
        </w:rPr>
        <w:t xml:space="preserve"> families across the state who are planning for education expenses.</w:t>
      </w:r>
    </w:p>
    <w:p w14:paraId="04D215B8" w14:textId="60F71129" w:rsidR="00464B6B" w:rsidRPr="00621553" w:rsidRDefault="00464B6B" w:rsidP="00621553">
      <w:pPr>
        <w:spacing w:after="0" w:line="360" w:lineRule="auto"/>
        <w:ind w:firstLine="720"/>
        <w:rPr>
          <w:rFonts w:ascii="Arial" w:hAnsi="Arial" w:cs="Arial"/>
          <w:sz w:val="22"/>
          <w:szCs w:val="22"/>
        </w:rPr>
      </w:pPr>
      <w:r w:rsidRPr="00621553">
        <w:rPr>
          <w:rFonts w:ascii="Arial" w:hAnsi="Arial" w:cs="Arial"/>
          <w:b/>
          <w:bCs/>
          <w:sz w:val="22"/>
          <w:szCs w:val="22"/>
        </w:rPr>
        <w:t>Missouri's 529 plan</w:t>
      </w:r>
      <w:r w:rsidR="00621553">
        <w:rPr>
          <w:rFonts w:ascii="Arial" w:hAnsi="Arial" w:cs="Arial"/>
          <w:b/>
          <w:bCs/>
          <w:sz w:val="22"/>
          <w:szCs w:val="22"/>
        </w:rPr>
        <w:t xml:space="preserve">: </w:t>
      </w:r>
      <w:r w:rsidRPr="00621553">
        <w:rPr>
          <w:rFonts w:ascii="Arial" w:hAnsi="Arial" w:cs="Arial"/>
          <w:sz w:val="22"/>
          <w:szCs w:val="22"/>
        </w:rPr>
        <w:t>A 529 education savings plan is an investment account that offers tax benefits when used toward qualified education expenses. Most states sponsor a 529 plan</w:t>
      </w:r>
      <w:r w:rsidR="00D335B5">
        <w:rPr>
          <w:rFonts w:ascii="Arial" w:hAnsi="Arial" w:cs="Arial"/>
          <w:sz w:val="22"/>
          <w:szCs w:val="22"/>
        </w:rPr>
        <w:t xml:space="preserve">. </w:t>
      </w:r>
      <w:r w:rsidRPr="00621553">
        <w:rPr>
          <w:rFonts w:ascii="Arial" w:hAnsi="Arial" w:cs="Arial"/>
          <w:sz w:val="22"/>
          <w:szCs w:val="22"/>
        </w:rPr>
        <w:t>Missouri's version is the MOST 529 plan.</w:t>
      </w:r>
    </w:p>
    <w:p w14:paraId="0A97DDF5" w14:textId="25E3AAEB" w:rsidR="00464B6B" w:rsidRPr="00621553" w:rsidRDefault="00142648" w:rsidP="00D335B5">
      <w:pPr>
        <w:spacing w:after="0" w:line="360" w:lineRule="auto"/>
        <w:ind w:firstLine="720"/>
        <w:rPr>
          <w:rFonts w:ascii="Arial" w:hAnsi="Arial" w:cs="Arial"/>
          <w:sz w:val="22"/>
          <w:szCs w:val="22"/>
        </w:rPr>
      </w:pPr>
      <w:r w:rsidRPr="00621553">
        <w:rPr>
          <w:rFonts w:ascii="Arial" w:hAnsi="Arial" w:cs="Arial"/>
          <w:sz w:val="22"/>
          <w:szCs w:val="22"/>
        </w:rPr>
        <w:t xml:space="preserve">Missouri has been a long-time leader in the 529 arena. </w:t>
      </w:r>
      <w:r w:rsidR="00464B6B" w:rsidRPr="00621553">
        <w:rPr>
          <w:rFonts w:ascii="Arial" w:hAnsi="Arial" w:cs="Arial"/>
          <w:sz w:val="22"/>
          <w:szCs w:val="22"/>
        </w:rPr>
        <w:t xml:space="preserve">Seventeen years ago, </w:t>
      </w:r>
      <w:r w:rsidRPr="00621553">
        <w:rPr>
          <w:rFonts w:ascii="Arial" w:hAnsi="Arial" w:cs="Arial"/>
          <w:sz w:val="22"/>
          <w:szCs w:val="22"/>
        </w:rPr>
        <w:t>it</w:t>
      </w:r>
      <w:r w:rsidR="00464B6B" w:rsidRPr="00621553">
        <w:rPr>
          <w:rFonts w:ascii="Arial" w:hAnsi="Arial" w:cs="Arial"/>
          <w:sz w:val="22"/>
          <w:szCs w:val="22"/>
        </w:rPr>
        <w:t xml:space="preserve"> became the first state to allow a tax deduction for contributions to any state's 529 plan, not just Missouri's. Families could choose </w:t>
      </w:r>
      <w:r w:rsidR="00505E28">
        <w:rPr>
          <w:rFonts w:ascii="Arial" w:hAnsi="Arial" w:cs="Arial"/>
          <w:sz w:val="22"/>
          <w:szCs w:val="22"/>
        </w:rPr>
        <w:t xml:space="preserve">the 529 plan best </w:t>
      </w:r>
      <w:r w:rsidR="00D335B5">
        <w:rPr>
          <w:rFonts w:ascii="Arial" w:hAnsi="Arial" w:cs="Arial"/>
          <w:sz w:val="22"/>
          <w:szCs w:val="22"/>
        </w:rPr>
        <w:t>for</w:t>
      </w:r>
      <w:r w:rsidR="00505E28">
        <w:rPr>
          <w:rFonts w:ascii="Arial" w:hAnsi="Arial" w:cs="Arial"/>
          <w:sz w:val="22"/>
          <w:szCs w:val="22"/>
        </w:rPr>
        <w:t xml:space="preserve"> their education savings needs</w:t>
      </w:r>
      <w:r w:rsidR="00D335B5">
        <w:rPr>
          <w:rFonts w:ascii="Arial" w:hAnsi="Arial" w:cs="Arial"/>
          <w:sz w:val="22"/>
          <w:szCs w:val="22"/>
        </w:rPr>
        <w:t xml:space="preserve">. </w:t>
      </w:r>
      <w:r w:rsidR="00505E28">
        <w:rPr>
          <w:rFonts w:ascii="Arial" w:hAnsi="Arial" w:cs="Arial"/>
          <w:sz w:val="22"/>
          <w:szCs w:val="22"/>
        </w:rPr>
        <w:t xml:space="preserve">work with their trusted financial </w:t>
      </w:r>
      <w:proofErr w:type="gramStart"/>
      <w:r w:rsidR="00505E28">
        <w:rPr>
          <w:rFonts w:ascii="Arial" w:hAnsi="Arial" w:cs="Arial"/>
          <w:sz w:val="22"/>
          <w:szCs w:val="22"/>
        </w:rPr>
        <w:t>professional</w:t>
      </w:r>
      <w:proofErr w:type="gramEnd"/>
      <w:r w:rsidR="00505E28">
        <w:rPr>
          <w:rFonts w:ascii="Arial" w:hAnsi="Arial" w:cs="Arial"/>
          <w:sz w:val="22"/>
          <w:szCs w:val="22"/>
        </w:rPr>
        <w:t xml:space="preserve"> </w:t>
      </w:r>
      <w:r w:rsidR="00464B6B" w:rsidRPr="00621553">
        <w:rPr>
          <w:rFonts w:ascii="Arial" w:hAnsi="Arial" w:cs="Arial"/>
          <w:sz w:val="22"/>
          <w:szCs w:val="22"/>
        </w:rPr>
        <w:t>and still receive the same tax deduction on their state return.</w:t>
      </w:r>
    </w:p>
    <w:p w14:paraId="7F2AB6A0" w14:textId="2A20C7D3" w:rsidR="00464B6B" w:rsidRPr="00621553" w:rsidRDefault="00464B6B" w:rsidP="00621553">
      <w:pPr>
        <w:spacing w:after="0" w:line="360" w:lineRule="auto"/>
        <w:ind w:firstLine="720"/>
        <w:rPr>
          <w:rFonts w:ascii="Arial" w:hAnsi="Arial" w:cs="Arial"/>
          <w:sz w:val="22"/>
          <w:szCs w:val="22"/>
        </w:rPr>
      </w:pPr>
      <w:r w:rsidRPr="00621553">
        <w:rPr>
          <w:rFonts w:ascii="Arial" w:hAnsi="Arial" w:cs="Arial"/>
          <w:sz w:val="22"/>
          <w:szCs w:val="22"/>
        </w:rPr>
        <w:t>Today, only nine states offer that flexibility, and Missouri remains one of them.</w:t>
      </w:r>
    </w:p>
    <w:p w14:paraId="1C2FA6DC" w14:textId="7A61F273" w:rsidR="00464B6B" w:rsidRPr="00621553" w:rsidRDefault="00464B6B" w:rsidP="00621553">
      <w:pPr>
        <w:spacing w:after="0" w:line="360" w:lineRule="auto"/>
        <w:ind w:firstLine="720"/>
        <w:rPr>
          <w:rFonts w:ascii="Arial" w:hAnsi="Arial" w:cs="Arial"/>
          <w:sz w:val="22"/>
          <w:szCs w:val="22"/>
        </w:rPr>
      </w:pPr>
      <w:r w:rsidRPr="00621553">
        <w:rPr>
          <w:rFonts w:ascii="Arial" w:hAnsi="Arial" w:cs="Arial"/>
          <w:b/>
          <w:bCs/>
          <w:sz w:val="22"/>
          <w:szCs w:val="22"/>
        </w:rPr>
        <w:t>What the house bill proposes</w:t>
      </w:r>
      <w:r w:rsidR="00621553">
        <w:rPr>
          <w:rFonts w:ascii="Arial" w:hAnsi="Arial" w:cs="Arial"/>
          <w:b/>
          <w:bCs/>
          <w:sz w:val="22"/>
          <w:szCs w:val="22"/>
        </w:rPr>
        <w:t xml:space="preserve">: </w:t>
      </w:r>
      <w:r w:rsidRPr="00621553">
        <w:rPr>
          <w:rFonts w:ascii="Arial" w:hAnsi="Arial" w:cs="Arial"/>
          <w:sz w:val="22"/>
          <w:szCs w:val="22"/>
        </w:rPr>
        <w:t xml:space="preserve">HB 2116 would </w:t>
      </w:r>
      <w:r w:rsidR="00505E28">
        <w:rPr>
          <w:rFonts w:ascii="Arial" w:hAnsi="Arial" w:cs="Arial"/>
          <w:sz w:val="22"/>
          <w:szCs w:val="22"/>
        </w:rPr>
        <w:t xml:space="preserve">dramatically </w:t>
      </w:r>
      <w:r w:rsidRPr="00621553">
        <w:rPr>
          <w:rFonts w:ascii="Arial" w:hAnsi="Arial" w:cs="Arial"/>
          <w:sz w:val="22"/>
          <w:szCs w:val="22"/>
        </w:rPr>
        <w:t>change this approach. Under the proposed legislation, you would only receive the state tax deduction when contributing to Missouri's MOST 529 plan. Contributions to other states' plans would no longer qualify.</w:t>
      </w:r>
    </w:p>
    <w:p w14:paraId="6BAAA89C" w14:textId="444F5753" w:rsidR="00464B6B" w:rsidRPr="00621553" w:rsidRDefault="00464B6B" w:rsidP="00621553">
      <w:pPr>
        <w:spacing w:after="0" w:line="360" w:lineRule="auto"/>
        <w:ind w:firstLine="720"/>
        <w:rPr>
          <w:rFonts w:ascii="Arial" w:hAnsi="Arial" w:cs="Arial"/>
          <w:sz w:val="22"/>
          <w:szCs w:val="22"/>
        </w:rPr>
      </w:pPr>
      <w:r w:rsidRPr="00621553">
        <w:rPr>
          <w:rFonts w:ascii="Arial" w:hAnsi="Arial" w:cs="Arial"/>
          <w:b/>
          <w:bCs/>
          <w:sz w:val="22"/>
          <w:szCs w:val="22"/>
        </w:rPr>
        <w:t>The potential impact</w:t>
      </w:r>
      <w:r w:rsidR="00621553">
        <w:rPr>
          <w:rFonts w:ascii="Arial" w:hAnsi="Arial" w:cs="Arial"/>
          <w:b/>
          <w:bCs/>
          <w:sz w:val="22"/>
          <w:szCs w:val="22"/>
        </w:rPr>
        <w:t xml:space="preserve">: </w:t>
      </w:r>
      <w:r w:rsidRPr="00621553">
        <w:rPr>
          <w:rFonts w:ascii="Arial" w:hAnsi="Arial" w:cs="Arial"/>
          <w:sz w:val="22"/>
          <w:szCs w:val="22"/>
        </w:rPr>
        <w:t>The tax deduction is currently worth up to $16,000 per year for married couples filing jointly ($8,000 for single filers). For families using out-of-state 529 plans, losing this deduction would increase their state tax liability.</w:t>
      </w:r>
    </w:p>
    <w:p w14:paraId="0D136C06" w14:textId="77777777" w:rsidR="00464B6B" w:rsidRPr="00621553" w:rsidRDefault="00464B6B" w:rsidP="00621553">
      <w:pPr>
        <w:spacing w:after="0" w:line="360" w:lineRule="auto"/>
        <w:ind w:firstLine="720"/>
        <w:rPr>
          <w:rFonts w:ascii="Arial" w:hAnsi="Arial" w:cs="Arial"/>
          <w:sz w:val="22"/>
          <w:szCs w:val="22"/>
        </w:rPr>
      </w:pPr>
      <w:bookmarkStart w:id="1" w:name="_Hlk222310111"/>
      <w:r w:rsidRPr="00621553">
        <w:rPr>
          <w:rFonts w:ascii="Arial" w:hAnsi="Arial" w:cs="Arial"/>
          <w:sz w:val="22"/>
          <w:szCs w:val="22"/>
        </w:rPr>
        <w:t>The proposal would also narrow your available options. Different state 529 plans offer varying fee structures, investment portfolios, performance histories and service models. Currently, you can evaluate these differences and select the plan that aligns with your circumstances while still receiving the state tax benefit.</w:t>
      </w:r>
    </w:p>
    <w:bookmarkEnd w:id="1"/>
    <w:p w14:paraId="3D23E5B1" w14:textId="7B7EF525" w:rsidR="00464B6B" w:rsidRPr="00621553" w:rsidRDefault="00D335B5" w:rsidP="00621553">
      <w:pPr>
        <w:spacing w:after="0" w:line="360" w:lineRule="auto"/>
        <w:ind w:firstLine="720"/>
        <w:rPr>
          <w:rFonts w:ascii="Arial" w:hAnsi="Arial" w:cs="Arial"/>
          <w:sz w:val="22"/>
          <w:szCs w:val="22"/>
        </w:rPr>
      </w:pPr>
      <w:r>
        <w:rPr>
          <w:rFonts w:ascii="Arial" w:hAnsi="Arial" w:cs="Arial"/>
          <w:sz w:val="22"/>
          <w:szCs w:val="22"/>
        </w:rPr>
        <w:t>Finally,</w:t>
      </w:r>
      <w:r w:rsidR="00464B6B" w:rsidRPr="00621553">
        <w:rPr>
          <w:rFonts w:ascii="Arial" w:hAnsi="Arial" w:cs="Arial"/>
          <w:sz w:val="22"/>
          <w:szCs w:val="22"/>
        </w:rPr>
        <w:t xml:space="preserve"> </w:t>
      </w:r>
      <w:r w:rsidR="00142648" w:rsidRPr="00621553">
        <w:rPr>
          <w:rFonts w:ascii="Arial" w:hAnsi="Arial" w:cs="Arial"/>
          <w:sz w:val="22"/>
          <w:szCs w:val="22"/>
        </w:rPr>
        <w:t>Missouri’s</w:t>
      </w:r>
      <w:r w:rsidR="00464B6B" w:rsidRPr="00621553">
        <w:rPr>
          <w:rFonts w:ascii="Arial" w:hAnsi="Arial" w:cs="Arial"/>
          <w:sz w:val="22"/>
          <w:szCs w:val="22"/>
        </w:rPr>
        <w:t xml:space="preserve"> MOST plan operates as a direct-sold plan, meaning you </w:t>
      </w:r>
      <w:bookmarkStart w:id="2" w:name="_Hlk222309341"/>
      <w:r w:rsidR="00464B6B" w:rsidRPr="00621553">
        <w:rPr>
          <w:rFonts w:ascii="Arial" w:hAnsi="Arial" w:cs="Arial"/>
          <w:sz w:val="22"/>
          <w:szCs w:val="22"/>
        </w:rPr>
        <w:t>manage your account independently</w:t>
      </w:r>
      <w:r w:rsidR="00AD5218">
        <w:rPr>
          <w:rFonts w:ascii="Arial" w:hAnsi="Arial" w:cs="Arial"/>
          <w:sz w:val="22"/>
          <w:szCs w:val="22"/>
        </w:rPr>
        <w:t xml:space="preserve"> and are unable to receive advice from your financial advisor</w:t>
      </w:r>
      <w:bookmarkEnd w:id="2"/>
      <w:r w:rsidR="00464B6B" w:rsidRPr="00621553">
        <w:rPr>
          <w:rFonts w:ascii="Arial" w:hAnsi="Arial" w:cs="Arial"/>
          <w:sz w:val="22"/>
          <w:szCs w:val="22"/>
        </w:rPr>
        <w:t xml:space="preserve">. </w:t>
      </w:r>
      <w:r w:rsidR="00AD5218">
        <w:rPr>
          <w:rFonts w:ascii="Arial" w:hAnsi="Arial" w:cs="Arial"/>
          <w:sz w:val="22"/>
          <w:szCs w:val="22"/>
        </w:rPr>
        <w:t>Many</w:t>
      </w:r>
      <w:r w:rsidR="00464B6B" w:rsidRPr="00621553">
        <w:rPr>
          <w:rFonts w:ascii="Arial" w:hAnsi="Arial" w:cs="Arial"/>
          <w:sz w:val="22"/>
          <w:szCs w:val="22"/>
        </w:rPr>
        <w:t xml:space="preserve"> families work with financial advisors to compare plans, select investment options and monitor their savings strategy. Under HB 2116, </w:t>
      </w:r>
      <w:bookmarkStart w:id="3" w:name="_Hlk222309737"/>
      <w:r w:rsidR="00464B6B" w:rsidRPr="00621553">
        <w:rPr>
          <w:rFonts w:ascii="Arial" w:hAnsi="Arial" w:cs="Arial"/>
          <w:sz w:val="22"/>
          <w:szCs w:val="22"/>
        </w:rPr>
        <w:t>families seeking advisor-assisted 529 plans would need to choose between professional guidance and the state tax deduction</w:t>
      </w:r>
      <w:bookmarkEnd w:id="3"/>
      <w:r w:rsidR="00464B6B" w:rsidRPr="00621553">
        <w:rPr>
          <w:rFonts w:ascii="Arial" w:hAnsi="Arial" w:cs="Arial"/>
          <w:sz w:val="22"/>
          <w:szCs w:val="22"/>
        </w:rPr>
        <w:t>.</w:t>
      </w:r>
    </w:p>
    <w:p w14:paraId="2D7A2F3D" w14:textId="2085B45D" w:rsidR="00142648" w:rsidRPr="00621553" w:rsidRDefault="00142648" w:rsidP="00621553">
      <w:pPr>
        <w:spacing w:after="0" w:line="360" w:lineRule="auto"/>
        <w:ind w:firstLine="720"/>
        <w:rPr>
          <w:rFonts w:ascii="Arial" w:hAnsi="Arial" w:cs="Arial"/>
          <w:sz w:val="22"/>
          <w:szCs w:val="22"/>
        </w:rPr>
      </w:pPr>
      <w:r w:rsidRPr="00621553">
        <w:rPr>
          <w:rFonts w:ascii="Arial" w:hAnsi="Arial" w:cs="Arial"/>
          <w:b/>
          <w:bCs/>
          <w:sz w:val="22"/>
          <w:szCs w:val="22"/>
        </w:rPr>
        <w:t>What 529 plans cover today</w:t>
      </w:r>
      <w:r w:rsidR="00621553">
        <w:rPr>
          <w:rFonts w:ascii="Arial" w:hAnsi="Arial" w:cs="Arial"/>
          <w:b/>
          <w:bCs/>
          <w:sz w:val="22"/>
          <w:szCs w:val="22"/>
        </w:rPr>
        <w:t xml:space="preserve">: </w:t>
      </w:r>
      <w:r w:rsidR="00621553">
        <w:rPr>
          <w:rFonts w:ascii="Arial" w:hAnsi="Arial" w:cs="Arial"/>
          <w:sz w:val="22"/>
          <w:szCs w:val="22"/>
        </w:rPr>
        <w:t>The</w:t>
      </w:r>
      <w:r w:rsidR="00464B6B" w:rsidRPr="00621553">
        <w:rPr>
          <w:rFonts w:ascii="Arial" w:hAnsi="Arial" w:cs="Arial"/>
          <w:sz w:val="22"/>
          <w:szCs w:val="22"/>
        </w:rPr>
        <w:t xml:space="preserve"> 529 plans have become more versatile</w:t>
      </w:r>
      <w:r w:rsidR="00621553">
        <w:rPr>
          <w:rFonts w:ascii="Arial" w:hAnsi="Arial" w:cs="Arial"/>
          <w:sz w:val="22"/>
          <w:szCs w:val="22"/>
        </w:rPr>
        <w:t xml:space="preserve"> in recent years</w:t>
      </w:r>
      <w:r w:rsidR="00464B6B" w:rsidRPr="00621553">
        <w:rPr>
          <w:rFonts w:ascii="Arial" w:hAnsi="Arial" w:cs="Arial"/>
          <w:sz w:val="22"/>
          <w:szCs w:val="22"/>
        </w:rPr>
        <w:t xml:space="preserve">. </w:t>
      </w:r>
      <w:r w:rsidR="00621553">
        <w:rPr>
          <w:rFonts w:ascii="Arial" w:hAnsi="Arial" w:cs="Arial"/>
          <w:sz w:val="22"/>
          <w:szCs w:val="22"/>
        </w:rPr>
        <w:t>You</w:t>
      </w:r>
      <w:r w:rsidR="00464B6B" w:rsidRPr="00621553">
        <w:rPr>
          <w:rFonts w:ascii="Arial" w:hAnsi="Arial" w:cs="Arial"/>
          <w:sz w:val="22"/>
          <w:szCs w:val="22"/>
        </w:rPr>
        <w:t xml:space="preserve"> can use these funds for four-year college tuition, room and board, trade schools, </w:t>
      </w:r>
      <w:r w:rsidR="00464B6B" w:rsidRPr="00621553">
        <w:rPr>
          <w:rFonts w:ascii="Arial" w:hAnsi="Arial" w:cs="Arial"/>
          <w:sz w:val="22"/>
          <w:szCs w:val="22"/>
        </w:rPr>
        <w:lastRenderedPageBreak/>
        <w:t>vocational programs, K-12 private tuition, apprenticeship programs, student loan repayments and other qualified educational expenses</w:t>
      </w:r>
      <w:r w:rsidR="00621553">
        <w:rPr>
          <w:rFonts w:ascii="Arial" w:hAnsi="Arial" w:cs="Arial"/>
          <w:sz w:val="22"/>
          <w:szCs w:val="22"/>
        </w:rPr>
        <w:t xml:space="preserve"> like books and computers</w:t>
      </w:r>
      <w:r w:rsidR="00464B6B" w:rsidRPr="00621553">
        <w:rPr>
          <w:rFonts w:ascii="Arial" w:hAnsi="Arial" w:cs="Arial"/>
          <w:sz w:val="22"/>
          <w:szCs w:val="22"/>
        </w:rPr>
        <w:t xml:space="preserve">. </w:t>
      </w:r>
    </w:p>
    <w:p w14:paraId="2AE8DA62" w14:textId="2BB3D835" w:rsidR="00464B6B" w:rsidRPr="00621553" w:rsidRDefault="00464B6B" w:rsidP="00621553">
      <w:pPr>
        <w:spacing w:after="0" w:line="360" w:lineRule="auto"/>
        <w:ind w:firstLine="720"/>
        <w:rPr>
          <w:rFonts w:ascii="Arial" w:hAnsi="Arial" w:cs="Arial"/>
          <w:sz w:val="22"/>
          <w:szCs w:val="22"/>
        </w:rPr>
      </w:pPr>
      <w:r w:rsidRPr="00621553">
        <w:rPr>
          <w:rFonts w:ascii="Arial" w:hAnsi="Arial" w:cs="Arial"/>
          <w:sz w:val="22"/>
          <w:szCs w:val="22"/>
        </w:rPr>
        <w:t>This flexibility means changes to 529 tax benefits can affect families with different educational goals and timelines.</w:t>
      </w:r>
    </w:p>
    <w:p w14:paraId="49005DD2" w14:textId="5FA60F44" w:rsidR="00464B6B" w:rsidRPr="00621553" w:rsidRDefault="00621553" w:rsidP="00621553">
      <w:pPr>
        <w:spacing w:after="0" w:line="360" w:lineRule="auto"/>
        <w:ind w:firstLine="720"/>
        <w:rPr>
          <w:rFonts w:ascii="Arial" w:hAnsi="Arial" w:cs="Arial"/>
          <w:sz w:val="22"/>
          <w:szCs w:val="22"/>
        </w:rPr>
      </w:pPr>
      <w:r>
        <w:rPr>
          <w:rFonts w:ascii="Arial" w:hAnsi="Arial" w:cs="Arial"/>
          <w:b/>
          <w:bCs/>
          <w:sz w:val="22"/>
          <w:szCs w:val="22"/>
        </w:rPr>
        <w:t xml:space="preserve">Actions you can take: </w:t>
      </w:r>
      <w:r w:rsidR="00464B6B" w:rsidRPr="00621553">
        <w:rPr>
          <w:rFonts w:ascii="Arial" w:hAnsi="Arial" w:cs="Arial"/>
          <w:sz w:val="22"/>
          <w:szCs w:val="22"/>
        </w:rPr>
        <w:t>As HB 2116 moves through the legislative process, you may want to:</w:t>
      </w:r>
    </w:p>
    <w:p w14:paraId="2E1C0F84" w14:textId="77777777" w:rsidR="00464B6B" w:rsidRPr="00621553" w:rsidRDefault="00464B6B" w:rsidP="00621553">
      <w:pPr>
        <w:numPr>
          <w:ilvl w:val="0"/>
          <w:numId w:val="2"/>
        </w:numPr>
        <w:spacing w:after="0" w:line="360" w:lineRule="auto"/>
        <w:rPr>
          <w:rFonts w:ascii="Arial" w:hAnsi="Arial" w:cs="Arial"/>
          <w:sz w:val="22"/>
          <w:szCs w:val="22"/>
        </w:rPr>
      </w:pPr>
      <w:r w:rsidRPr="00621553">
        <w:rPr>
          <w:rFonts w:ascii="Arial" w:hAnsi="Arial" w:cs="Arial"/>
          <w:sz w:val="22"/>
          <w:szCs w:val="22"/>
        </w:rPr>
        <w:t>Review your current 529 plan and determine whether it's Missouri's MOST plan or another state's plan</w:t>
      </w:r>
    </w:p>
    <w:p w14:paraId="058C06B6" w14:textId="77777777" w:rsidR="00464B6B" w:rsidRPr="00621553" w:rsidRDefault="00464B6B" w:rsidP="00621553">
      <w:pPr>
        <w:numPr>
          <w:ilvl w:val="0"/>
          <w:numId w:val="2"/>
        </w:numPr>
        <w:spacing w:after="0" w:line="360" w:lineRule="auto"/>
        <w:rPr>
          <w:rFonts w:ascii="Arial" w:hAnsi="Arial" w:cs="Arial"/>
          <w:sz w:val="22"/>
          <w:szCs w:val="22"/>
        </w:rPr>
      </w:pPr>
      <w:r w:rsidRPr="00621553">
        <w:rPr>
          <w:rFonts w:ascii="Arial" w:hAnsi="Arial" w:cs="Arial"/>
          <w:sz w:val="22"/>
          <w:szCs w:val="22"/>
        </w:rPr>
        <w:t>Calculate how losing the deduction might affect your tax situation</w:t>
      </w:r>
    </w:p>
    <w:p w14:paraId="67EA19BB" w14:textId="74F9DE41" w:rsidR="00464B6B" w:rsidRPr="00B860D5" w:rsidRDefault="00464B6B" w:rsidP="00621553">
      <w:pPr>
        <w:numPr>
          <w:ilvl w:val="0"/>
          <w:numId w:val="2"/>
        </w:numPr>
        <w:spacing w:after="0" w:line="360" w:lineRule="auto"/>
        <w:rPr>
          <w:rFonts w:ascii="Arial" w:hAnsi="Arial" w:cs="Arial"/>
          <w:sz w:val="22"/>
          <w:szCs w:val="22"/>
        </w:rPr>
      </w:pPr>
      <w:r w:rsidRPr="00621553">
        <w:rPr>
          <w:rFonts w:ascii="Arial" w:hAnsi="Arial" w:cs="Arial"/>
          <w:sz w:val="22"/>
          <w:szCs w:val="22"/>
        </w:rPr>
        <w:t xml:space="preserve">Discuss the implications </w:t>
      </w:r>
      <w:r w:rsidRPr="00B860D5">
        <w:rPr>
          <w:rFonts w:ascii="Arial" w:hAnsi="Arial" w:cs="Arial"/>
          <w:sz w:val="22"/>
          <w:szCs w:val="22"/>
        </w:rPr>
        <w:t xml:space="preserve">with a financial advisor </w:t>
      </w:r>
    </w:p>
    <w:p w14:paraId="1AE9FBD2" w14:textId="77777777" w:rsidR="00464B6B" w:rsidRPr="00621553" w:rsidRDefault="00464B6B" w:rsidP="00621553">
      <w:pPr>
        <w:numPr>
          <w:ilvl w:val="0"/>
          <w:numId w:val="2"/>
        </w:numPr>
        <w:spacing w:after="0" w:line="360" w:lineRule="auto"/>
        <w:rPr>
          <w:rFonts w:ascii="Arial" w:hAnsi="Arial" w:cs="Arial"/>
          <w:sz w:val="22"/>
          <w:szCs w:val="22"/>
        </w:rPr>
      </w:pPr>
      <w:r w:rsidRPr="00621553">
        <w:rPr>
          <w:rFonts w:ascii="Arial" w:hAnsi="Arial" w:cs="Arial"/>
          <w:sz w:val="22"/>
          <w:szCs w:val="22"/>
        </w:rPr>
        <w:t>Monitor the bill's progress through the Missouri Legislature</w:t>
      </w:r>
    </w:p>
    <w:p w14:paraId="1D6E5573" w14:textId="3D4AEBB7" w:rsidR="00464B6B" w:rsidRPr="00621553" w:rsidRDefault="00464B6B" w:rsidP="00621553">
      <w:pPr>
        <w:numPr>
          <w:ilvl w:val="0"/>
          <w:numId w:val="2"/>
        </w:numPr>
        <w:spacing w:after="0" w:line="360" w:lineRule="auto"/>
        <w:rPr>
          <w:rFonts w:ascii="Arial" w:hAnsi="Arial" w:cs="Arial"/>
          <w:sz w:val="22"/>
          <w:szCs w:val="22"/>
        </w:rPr>
      </w:pPr>
      <w:bookmarkStart w:id="4" w:name="_Hlk222309786"/>
      <w:r w:rsidRPr="00621553">
        <w:rPr>
          <w:rFonts w:ascii="Arial" w:hAnsi="Arial" w:cs="Arial"/>
          <w:sz w:val="22"/>
          <w:szCs w:val="22"/>
        </w:rPr>
        <w:t>Contact state representatives to share your perspective</w:t>
      </w:r>
      <w:r w:rsidR="000C0B04">
        <w:rPr>
          <w:rFonts w:ascii="Arial" w:hAnsi="Arial" w:cs="Arial"/>
          <w:sz w:val="22"/>
          <w:szCs w:val="22"/>
        </w:rPr>
        <w:t xml:space="preserve"> (</w:t>
      </w:r>
      <w:hyperlink r:id="rId5" w:history="1">
        <w:r w:rsidR="000C0B04" w:rsidRPr="00012331">
          <w:rPr>
            <w:rStyle w:val="Hyperlink"/>
            <w:rFonts w:ascii="Arial" w:hAnsi="Arial" w:cs="Arial"/>
            <w:sz w:val="22"/>
            <w:szCs w:val="22"/>
          </w:rPr>
          <w:t>www.senate.mo.gov/LegisLookup</w:t>
        </w:r>
      </w:hyperlink>
      <w:r w:rsidR="000C0B04">
        <w:rPr>
          <w:rFonts w:ascii="Arial" w:hAnsi="Arial" w:cs="Arial"/>
          <w:sz w:val="22"/>
          <w:szCs w:val="22"/>
        </w:rPr>
        <w:t>)</w:t>
      </w:r>
    </w:p>
    <w:bookmarkEnd w:id="4"/>
    <w:p w14:paraId="2CD0CC0F" w14:textId="77777777" w:rsidR="00464B6B" w:rsidRDefault="00464B6B" w:rsidP="00621553">
      <w:pPr>
        <w:spacing w:after="0" w:line="360" w:lineRule="auto"/>
        <w:ind w:firstLine="360"/>
        <w:rPr>
          <w:rFonts w:ascii="Arial" w:hAnsi="Arial" w:cs="Arial"/>
          <w:sz w:val="22"/>
          <w:szCs w:val="22"/>
        </w:rPr>
      </w:pPr>
      <w:r w:rsidRPr="00621553">
        <w:rPr>
          <w:rFonts w:ascii="Arial" w:hAnsi="Arial" w:cs="Arial"/>
          <w:sz w:val="22"/>
          <w:szCs w:val="22"/>
        </w:rPr>
        <w:t xml:space="preserve">Education savings is a long-term </w:t>
      </w:r>
      <w:proofErr w:type="gramStart"/>
      <w:r w:rsidRPr="00621553">
        <w:rPr>
          <w:rFonts w:ascii="Arial" w:hAnsi="Arial" w:cs="Arial"/>
          <w:sz w:val="22"/>
          <w:szCs w:val="22"/>
        </w:rPr>
        <w:t>commitment, and</w:t>
      </w:r>
      <w:proofErr w:type="gramEnd"/>
      <w:r w:rsidRPr="00621553">
        <w:rPr>
          <w:rFonts w:ascii="Arial" w:hAnsi="Arial" w:cs="Arial"/>
          <w:sz w:val="22"/>
          <w:szCs w:val="22"/>
        </w:rPr>
        <w:t xml:space="preserve"> understanding how tax policy affects these accounts can help you plan more effectively for your children's or grandchildren's futures.</w:t>
      </w:r>
    </w:p>
    <w:bookmarkEnd w:id="0"/>
    <w:p w14:paraId="775DB2C3" w14:textId="77777777" w:rsidR="00621553" w:rsidRDefault="00621553" w:rsidP="00621553">
      <w:pPr>
        <w:spacing w:after="0" w:line="360" w:lineRule="auto"/>
        <w:ind w:firstLine="360"/>
        <w:rPr>
          <w:rFonts w:ascii="Arial" w:hAnsi="Arial" w:cs="Arial"/>
          <w:sz w:val="22"/>
          <w:szCs w:val="22"/>
        </w:rPr>
      </w:pPr>
    </w:p>
    <w:p w14:paraId="026AE221" w14:textId="198BAC83" w:rsidR="00621553" w:rsidRDefault="00621553" w:rsidP="00621553">
      <w:pPr>
        <w:spacing w:after="0" w:line="360" w:lineRule="auto"/>
        <w:jc w:val="center"/>
        <w:rPr>
          <w:rFonts w:ascii="Arial" w:hAnsi="Arial" w:cs="Arial"/>
          <w:sz w:val="22"/>
          <w:szCs w:val="22"/>
        </w:rPr>
      </w:pPr>
      <w:r>
        <w:rPr>
          <w:rFonts w:ascii="Arial" w:hAnsi="Arial" w:cs="Arial"/>
          <w:sz w:val="22"/>
          <w:szCs w:val="22"/>
        </w:rPr>
        <w:t>###</w:t>
      </w:r>
    </w:p>
    <w:p w14:paraId="33B61618" w14:textId="45F8BFAD" w:rsidR="00621553" w:rsidRPr="00B860D5" w:rsidRDefault="00475656" w:rsidP="00621553">
      <w:pPr>
        <w:rPr>
          <w:rFonts w:ascii="Arial" w:hAnsi="Arial" w:cs="Arial"/>
          <w:i/>
          <w:sz w:val="22"/>
          <w:szCs w:val="22"/>
        </w:rPr>
      </w:pPr>
      <w:r w:rsidRPr="00B860D5">
        <w:rPr>
          <w:rFonts w:ascii="Arial" w:hAnsi="Arial" w:cs="Arial"/>
          <w:i/>
          <w:sz w:val="22"/>
          <w:szCs w:val="22"/>
        </w:rPr>
        <w:t xml:space="preserve">Edward Jones, its employees and financial </w:t>
      </w:r>
      <w:proofErr w:type="gramStart"/>
      <w:r w:rsidRPr="00B860D5">
        <w:rPr>
          <w:rFonts w:ascii="Arial" w:hAnsi="Arial" w:cs="Arial"/>
          <w:i/>
          <w:sz w:val="22"/>
          <w:szCs w:val="22"/>
        </w:rPr>
        <w:t>advisors</w:t>
      </w:r>
      <w:proofErr w:type="gramEnd"/>
      <w:r w:rsidRPr="00B860D5">
        <w:rPr>
          <w:rFonts w:ascii="Arial" w:hAnsi="Arial" w:cs="Arial"/>
          <w:i/>
          <w:sz w:val="22"/>
          <w:szCs w:val="22"/>
        </w:rPr>
        <w:t xml:space="preserve"> cannot provide tax or legal advice. Investors should consult with their attorney or qualified tax advisor regarding their situation.</w:t>
      </w:r>
    </w:p>
    <w:p w14:paraId="61A3CEE4" w14:textId="163127C6" w:rsidR="00621553" w:rsidRPr="00B860D5" w:rsidRDefault="00621553" w:rsidP="00621553">
      <w:pPr>
        <w:rPr>
          <w:rFonts w:ascii="Arial" w:hAnsi="Arial" w:cs="Arial"/>
          <w:i/>
          <w:sz w:val="22"/>
          <w:szCs w:val="22"/>
        </w:rPr>
      </w:pPr>
      <w:r w:rsidRPr="00B860D5">
        <w:rPr>
          <w:rFonts w:ascii="Arial" w:hAnsi="Arial" w:cs="Arial"/>
          <w:i/>
          <w:sz w:val="22"/>
          <w:szCs w:val="22"/>
        </w:rPr>
        <w:t>This article was written by Edward Jones for use by your local Edward Jones financial advisor.</w:t>
      </w:r>
    </w:p>
    <w:p w14:paraId="363E03A7" w14:textId="4A4DC648" w:rsidR="00612F37" w:rsidRPr="00B860D5" w:rsidRDefault="00612F37" w:rsidP="00621553">
      <w:pPr>
        <w:rPr>
          <w:rFonts w:ascii="Arial" w:hAnsi="Arial" w:cs="Arial"/>
          <w:i/>
          <w:sz w:val="22"/>
          <w:szCs w:val="22"/>
        </w:rPr>
      </w:pPr>
      <w:r w:rsidRPr="00B860D5">
        <w:rPr>
          <w:rFonts w:ascii="Arial" w:hAnsi="Arial" w:cs="Arial"/>
          <w:i/>
          <w:sz w:val="22"/>
          <w:szCs w:val="22"/>
        </w:rPr>
        <w:t xml:space="preserve">Edward </w:t>
      </w:r>
      <w:proofErr w:type="spellStart"/>
      <w:r w:rsidRPr="00B860D5">
        <w:rPr>
          <w:rFonts w:ascii="Arial" w:hAnsi="Arial" w:cs="Arial"/>
          <w:i/>
          <w:sz w:val="22"/>
          <w:szCs w:val="22"/>
        </w:rPr>
        <w:t>Jones</w:t>
      </w:r>
      <w:r w:rsidR="00475656" w:rsidRPr="00B860D5">
        <w:rPr>
          <w:rFonts w:ascii="Arial" w:hAnsi="Arial" w:cs="Arial"/>
          <w:i/>
          <w:sz w:val="22"/>
          <w:szCs w:val="22"/>
        </w:rPr>
        <w:t>|Member</w:t>
      </w:r>
      <w:proofErr w:type="spellEnd"/>
      <w:r w:rsidR="00475656" w:rsidRPr="00B860D5">
        <w:rPr>
          <w:rFonts w:ascii="Arial" w:hAnsi="Arial" w:cs="Arial"/>
          <w:i/>
          <w:sz w:val="22"/>
          <w:szCs w:val="22"/>
        </w:rPr>
        <w:t xml:space="preserve"> SIPC</w:t>
      </w:r>
    </w:p>
    <w:p w14:paraId="38C81C5F" w14:textId="77777777" w:rsidR="00621553" w:rsidRDefault="00621553" w:rsidP="00621553">
      <w:pPr>
        <w:spacing w:after="0" w:line="360" w:lineRule="auto"/>
        <w:jc w:val="right"/>
        <w:rPr>
          <w:rFonts w:ascii="Arial" w:hAnsi="Arial" w:cs="Arial"/>
          <w:sz w:val="22"/>
          <w:szCs w:val="22"/>
        </w:rPr>
      </w:pPr>
    </w:p>
    <w:p w14:paraId="43460885" w14:textId="11C17DEA" w:rsidR="00621553" w:rsidRPr="00621553" w:rsidRDefault="00621553" w:rsidP="00621553">
      <w:pPr>
        <w:spacing w:after="0" w:line="360" w:lineRule="auto"/>
        <w:jc w:val="right"/>
        <w:rPr>
          <w:rFonts w:ascii="Arial" w:hAnsi="Arial" w:cs="Arial"/>
          <w:sz w:val="22"/>
          <w:szCs w:val="22"/>
        </w:rPr>
      </w:pPr>
      <w:r>
        <w:rPr>
          <w:rFonts w:ascii="Arial" w:hAnsi="Arial" w:cs="Arial"/>
          <w:sz w:val="22"/>
          <w:szCs w:val="22"/>
        </w:rPr>
        <w:t>50</w:t>
      </w:r>
      <w:r w:rsidR="000C0B04">
        <w:rPr>
          <w:rFonts w:ascii="Arial" w:hAnsi="Arial" w:cs="Arial"/>
          <w:sz w:val="22"/>
          <w:szCs w:val="22"/>
        </w:rPr>
        <w:t>3</w:t>
      </w:r>
      <w:r>
        <w:rPr>
          <w:rFonts w:ascii="Arial" w:hAnsi="Arial" w:cs="Arial"/>
          <w:sz w:val="22"/>
          <w:szCs w:val="22"/>
        </w:rPr>
        <w:t xml:space="preserve"> words</w:t>
      </w:r>
    </w:p>
    <w:p w14:paraId="32BA316F" w14:textId="77777777" w:rsidR="00EE10F5" w:rsidRPr="00621553" w:rsidRDefault="00EE10F5" w:rsidP="00621553">
      <w:pPr>
        <w:spacing w:after="0" w:line="360" w:lineRule="auto"/>
        <w:rPr>
          <w:rFonts w:ascii="Arial" w:hAnsi="Arial" w:cs="Arial"/>
          <w:sz w:val="22"/>
          <w:szCs w:val="22"/>
        </w:rPr>
      </w:pPr>
    </w:p>
    <w:sectPr w:rsidR="00EE10F5" w:rsidRPr="00621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511D9"/>
    <w:multiLevelType w:val="multilevel"/>
    <w:tmpl w:val="B6FE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0608B"/>
    <w:multiLevelType w:val="multilevel"/>
    <w:tmpl w:val="F09E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544802">
    <w:abstractNumId w:val="1"/>
  </w:num>
  <w:num w:numId="2" w16cid:durableId="180407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BD"/>
    <w:rsid w:val="000C0B04"/>
    <w:rsid w:val="000D1D54"/>
    <w:rsid w:val="000D37E4"/>
    <w:rsid w:val="00142648"/>
    <w:rsid w:val="002C19A6"/>
    <w:rsid w:val="00416ABE"/>
    <w:rsid w:val="00464B6B"/>
    <w:rsid w:val="00475656"/>
    <w:rsid w:val="00505E28"/>
    <w:rsid w:val="00571453"/>
    <w:rsid w:val="00612F37"/>
    <w:rsid w:val="00621553"/>
    <w:rsid w:val="009E3917"/>
    <w:rsid w:val="009E6201"/>
    <w:rsid w:val="00A16A70"/>
    <w:rsid w:val="00AA301C"/>
    <w:rsid w:val="00AD5218"/>
    <w:rsid w:val="00B860D5"/>
    <w:rsid w:val="00D335B5"/>
    <w:rsid w:val="00E026B5"/>
    <w:rsid w:val="00E44E23"/>
    <w:rsid w:val="00EE10F5"/>
    <w:rsid w:val="00F51088"/>
    <w:rsid w:val="00F80DFD"/>
    <w:rsid w:val="00FD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4DA8"/>
  <w15:chartTrackingRefBased/>
  <w15:docId w15:val="{C19D9FFA-0926-4CDF-94C1-AC8FEC02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EBD"/>
    <w:rPr>
      <w:rFonts w:eastAsiaTheme="majorEastAsia" w:cstheme="majorBidi"/>
      <w:color w:val="272727" w:themeColor="text1" w:themeTint="D8"/>
    </w:rPr>
  </w:style>
  <w:style w:type="paragraph" w:styleId="Title">
    <w:name w:val="Title"/>
    <w:basedOn w:val="Normal"/>
    <w:next w:val="Normal"/>
    <w:link w:val="TitleChar"/>
    <w:uiPriority w:val="10"/>
    <w:qFormat/>
    <w:rsid w:val="00FD6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EBD"/>
    <w:pPr>
      <w:spacing w:before="160"/>
      <w:jc w:val="center"/>
    </w:pPr>
    <w:rPr>
      <w:i/>
      <w:iCs/>
      <w:color w:val="404040" w:themeColor="text1" w:themeTint="BF"/>
    </w:rPr>
  </w:style>
  <w:style w:type="character" w:customStyle="1" w:styleId="QuoteChar">
    <w:name w:val="Quote Char"/>
    <w:basedOn w:val="DefaultParagraphFont"/>
    <w:link w:val="Quote"/>
    <w:uiPriority w:val="29"/>
    <w:rsid w:val="00FD6EBD"/>
    <w:rPr>
      <w:i/>
      <w:iCs/>
      <w:color w:val="404040" w:themeColor="text1" w:themeTint="BF"/>
    </w:rPr>
  </w:style>
  <w:style w:type="paragraph" w:styleId="ListParagraph">
    <w:name w:val="List Paragraph"/>
    <w:basedOn w:val="Normal"/>
    <w:uiPriority w:val="34"/>
    <w:qFormat/>
    <w:rsid w:val="00FD6EBD"/>
    <w:pPr>
      <w:ind w:left="720"/>
      <w:contextualSpacing/>
    </w:pPr>
  </w:style>
  <w:style w:type="character" w:styleId="IntenseEmphasis">
    <w:name w:val="Intense Emphasis"/>
    <w:basedOn w:val="DefaultParagraphFont"/>
    <w:uiPriority w:val="21"/>
    <w:qFormat/>
    <w:rsid w:val="00FD6EBD"/>
    <w:rPr>
      <w:i/>
      <w:iCs/>
      <w:color w:val="0F4761" w:themeColor="accent1" w:themeShade="BF"/>
    </w:rPr>
  </w:style>
  <w:style w:type="paragraph" w:styleId="IntenseQuote">
    <w:name w:val="Intense Quote"/>
    <w:basedOn w:val="Normal"/>
    <w:next w:val="Normal"/>
    <w:link w:val="IntenseQuoteChar"/>
    <w:uiPriority w:val="30"/>
    <w:qFormat/>
    <w:rsid w:val="00FD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EBD"/>
    <w:rPr>
      <w:i/>
      <w:iCs/>
      <w:color w:val="0F4761" w:themeColor="accent1" w:themeShade="BF"/>
    </w:rPr>
  </w:style>
  <w:style w:type="character" w:styleId="IntenseReference">
    <w:name w:val="Intense Reference"/>
    <w:basedOn w:val="DefaultParagraphFont"/>
    <w:uiPriority w:val="32"/>
    <w:qFormat/>
    <w:rsid w:val="00FD6EBD"/>
    <w:rPr>
      <w:b/>
      <w:bCs/>
      <w:smallCaps/>
      <w:color w:val="0F4761" w:themeColor="accent1" w:themeShade="BF"/>
      <w:spacing w:val="5"/>
    </w:rPr>
  </w:style>
  <w:style w:type="paragraph" w:styleId="Revision">
    <w:name w:val="Revision"/>
    <w:hidden/>
    <w:uiPriority w:val="99"/>
    <w:semiHidden/>
    <w:rsid w:val="00505E28"/>
    <w:pPr>
      <w:spacing w:after="0" w:line="240" w:lineRule="auto"/>
    </w:pPr>
  </w:style>
  <w:style w:type="character" w:styleId="Hyperlink">
    <w:name w:val="Hyperlink"/>
    <w:basedOn w:val="DefaultParagraphFont"/>
    <w:uiPriority w:val="99"/>
    <w:unhideWhenUsed/>
    <w:rsid w:val="000C0B04"/>
    <w:rPr>
      <w:color w:val="467886" w:themeColor="hyperlink"/>
      <w:u w:val="single"/>
    </w:rPr>
  </w:style>
  <w:style w:type="character" w:styleId="UnresolvedMention">
    <w:name w:val="Unresolved Mention"/>
    <w:basedOn w:val="DefaultParagraphFont"/>
    <w:uiPriority w:val="99"/>
    <w:semiHidden/>
    <w:unhideWhenUsed/>
    <w:rsid w:val="000C0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nate.mo.gov/LegisLooku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3250</Characters>
  <Application>Microsoft Office Word</Application>
  <DocSecurity>4</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 Wygant</dc:creator>
  <cp:keywords/>
  <dc:description/>
  <cp:lastModifiedBy>Wiederanders,Ellen</cp:lastModifiedBy>
  <cp:revision>2</cp:revision>
  <dcterms:created xsi:type="dcterms:W3CDTF">2026-02-26T21:32:00Z</dcterms:created>
  <dcterms:modified xsi:type="dcterms:W3CDTF">2026-02-26T21:32:00Z</dcterms:modified>
</cp:coreProperties>
</file>