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7D0E0" w14:textId="77777777" w:rsidR="00531A3B" w:rsidRPr="00AE4CCD" w:rsidRDefault="00531A3B" w:rsidP="00531A3B">
      <w:pPr>
        <w:pStyle w:val="WW-BodyText2"/>
        <w:tabs>
          <w:tab w:val="left" w:pos="1260"/>
        </w:tabs>
        <w:spacing w:line="360" w:lineRule="auto"/>
        <w:ind w:left="1080" w:hanging="1080"/>
        <w:jc w:val="center"/>
        <w:rPr>
          <w:rFonts w:ascii="Arial" w:hAnsi="Arial" w:cs="Arial"/>
          <w:i w:val="0"/>
          <w:iCs/>
          <w:sz w:val="22"/>
          <w:szCs w:val="22"/>
          <w:u w:val="single"/>
        </w:rPr>
      </w:pPr>
      <w:r w:rsidRPr="00AE4CCD">
        <w:rPr>
          <w:rFonts w:ascii="Arial" w:hAnsi="Arial" w:cs="Arial"/>
          <w:i w:val="0"/>
          <w:iCs/>
          <w:sz w:val="22"/>
          <w:szCs w:val="22"/>
          <w:u w:val="single"/>
        </w:rPr>
        <w:t>FINANCIAL FOCUS®</w:t>
      </w:r>
    </w:p>
    <w:p w14:paraId="20AE0EEF" w14:textId="09E7C04F" w:rsidR="006C07AF" w:rsidRDefault="00760E80" w:rsidP="00531A3B">
      <w:pPr>
        <w:pStyle w:val="WW-BodyText2"/>
        <w:tabs>
          <w:tab w:val="left" w:pos="1260"/>
        </w:tabs>
        <w:spacing w:line="360" w:lineRule="auto"/>
        <w:ind w:left="1080" w:hanging="1080"/>
        <w:jc w:val="center"/>
        <w:rPr>
          <w:rFonts w:ascii="Arial" w:hAnsi="Arial" w:cs="Arial"/>
          <w:i w:val="0"/>
          <w:iCs/>
          <w:sz w:val="22"/>
          <w:szCs w:val="22"/>
          <w:u w:val="single"/>
        </w:rPr>
      </w:pPr>
      <w:r>
        <w:rPr>
          <w:rFonts w:ascii="Arial" w:hAnsi="Arial" w:cs="Arial"/>
          <w:i w:val="0"/>
          <w:iCs/>
          <w:sz w:val="22"/>
          <w:szCs w:val="22"/>
          <w:u w:val="single"/>
        </w:rPr>
        <w:t>How to make the most of open enrollment this year</w:t>
      </w:r>
    </w:p>
    <w:p w14:paraId="1D098C40" w14:textId="425AF534" w:rsidR="00531A3B" w:rsidRPr="00AE4CCD" w:rsidRDefault="002631DF" w:rsidP="00531A3B">
      <w:pPr>
        <w:pStyle w:val="WW-BodyText2"/>
        <w:tabs>
          <w:tab w:val="left" w:pos="1260"/>
        </w:tabs>
        <w:spacing w:line="360" w:lineRule="auto"/>
        <w:ind w:left="1080" w:hanging="1080"/>
        <w:jc w:val="center"/>
        <w:rPr>
          <w:rFonts w:ascii="Arial" w:hAnsi="Arial" w:cs="Arial"/>
          <w:i w:val="0"/>
          <w:iCs/>
          <w:sz w:val="22"/>
          <w:szCs w:val="22"/>
          <w:u w:val="single"/>
        </w:rPr>
      </w:pPr>
      <w:r>
        <w:rPr>
          <w:rFonts w:ascii="Arial" w:hAnsi="Arial" w:cs="Arial"/>
          <w:i w:val="0"/>
          <w:iCs/>
          <w:sz w:val="22"/>
          <w:szCs w:val="22"/>
          <w:u w:val="single"/>
        </w:rPr>
        <w:t>October-November</w:t>
      </w:r>
      <w:r w:rsidR="00760E80">
        <w:rPr>
          <w:rFonts w:ascii="Arial" w:hAnsi="Arial" w:cs="Arial"/>
          <w:i w:val="0"/>
          <w:iCs/>
          <w:sz w:val="22"/>
          <w:szCs w:val="22"/>
          <w:u w:val="single"/>
        </w:rPr>
        <w:t xml:space="preserve"> 2026</w:t>
      </w:r>
    </w:p>
    <w:p w14:paraId="125637AA" w14:textId="77777777" w:rsidR="00531A3B" w:rsidRDefault="00531A3B" w:rsidP="00531A3B">
      <w:pPr>
        <w:spacing w:line="360" w:lineRule="auto"/>
        <w:ind w:firstLine="720"/>
        <w:rPr>
          <w:b/>
          <w:bCs/>
        </w:rPr>
      </w:pPr>
    </w:p>
    <w:p w14:paraId="065BB570" w14:textId="58634145" w:rsidR="00934D69" w:rsidRPr="00934D69" w:rsidRDefault="00760E80" w:rsidP="00D50152">
      <w:pPr>
        <w:spacing w:after="0" w:line="360" w:lineRule="auto"/>
        <w:ind w:firstLine="720"/>
        <w:rPr>
          <w:rFonts w:ascii="Arial" w:hAnsi="Arial" w:cs="Arial"/>
          <w:sz w:val="22"/>
          <w:szCs w:val="22"/>
        </w:rPr>
      </w:pPr>
      <w:r>
        <w:rPr>
          <w:rFonts w:ascii="Arial" w:hAnsi="Arial" w:cs="Arial"/>
          <w:sz w:val="22"/>
          <w:szCs w:val="22"/>
        </w:rPr>
        <w:t xml:space="preserve">Every fall, </w:t>
      </w:r>
      <w:r w:rsidR="00A74F1B">
        <w:rPr>
          <w:rFonts w:ascii="Arial" w:hAnsi="Arial" w:cs="Arial"/>
          <w:sz w:val="22"/>
          <w:szCs w:val="22"/>
        </w:rPr>
        <w:t>an</w:t>
      </w:r>
      <w:r>
        <w:rPr>
          <w:rFonts w:ascii="Arial" w:hAnsi="Arial" w:cs="Arial"/>
          <w:sz w:val="22"/>
          <w:szCs w:val="22"/>
        </w:rPr>
        <w:t xml:space="preserve"> email lands in Maya's inbox</w:t>
      </w:r>
      <w:r w:rsidR="00D2487A">
        <w:rPr>
          <w:rFonts w:ascii="Arial" w:hAnsi="Arial" w:cs="Arial"/>
          <w:sz w:val="22"/>
          <w:szCs w:val="22"/>
        </w:rPr>
        <w:t xml:space="preserve"> announcing </w:t>
      </w:r>
      <w:r>
        <w:rPr>
          <w:rFonts w:ascii="Arial" w:hAnsi="Arial" w:cs="Arial"/>
          <w:sz w:val="22"/>
          <w:szCs w:val="22"/>
        </w:rPr>
        <w:t xml:space="preserve">open enrollment. </w:t>
      </w:r>
      <w:r w:rsidR="00A74F1B">
        <w:rPr>
          <w:rFonts w:ascii="Arial" w:hAnsi="Arial" w:cs="Arial"/>
          <w:sz w:val="22"/>
          <w:szCs w:val="22"/>
        </w:rPr>
        <w:t xml:space="preserve">And every year, </w:t>
      </w:r>
      <w:r w:rsidR="00AB3E12">
        <w:rPr>
          <w:rFonts w:ascii="Arial" w:hAnsi="Arial" w:cs="Arial"/>
          <w:sz w:val="22"/>
          <w:szCs w:val="22"/>
        </w:rPr>
        <w:t>s</w:t>
      </w:r>
      <w:r w:rsidR="00A74F1B">
        <w:rPr>
          <w:rFonts w:ascii="Arial" w:hAnsi="Arial" w:cs="Arial"/>
          <w:sz w:val="22"/>
          <w:szCs w:val="22"/>
        </w:rPr>
        <w:t>he quickly clicks</w:t>
      </w:r>
      <w:r>
        <w:rPr>
          <w:rFonts w:ascii="Arial" w:hAnsi="Arial" w:cs="Arial"/>
          <w:sz w:val="22"/>
          <w:szCs w:val="22"/>
        </w:rPr>
        <w:t xml:space="preserve"> "renew" </w:t>
      </w:r>
      <w:r w:rsidR="00A74F1B">
        <w:rPr>
          <w:rFonts w:ascii="Arial" w:hAnsi="Arial" w:cs="Arial"/>
          <w:sz w:val="22"/>
          <w:szCs w:val="22"/>
        </w:rPr>
        <w:t>and moves</w:t>
      </w:r>
      <w:r>
        <w:rPr>
          <w:rFonts w:ascii="Arial" w:hAnsi="Arial" w:cs="Arial"/>
          <w:sz w:val="22"/>
          <w:szCs w:val="22"/>
        </w:rPr>
        <w:t xml:space="preserve"> on. </w:t>
      </w:r>
    </w:p>
    <w:p w14:paraId="55AAE926" w14:textId="4378A125" w:rsidR="00934D69" w:rsidRDefault="00760E80" w:rsidP="00D50152">
      <w:pPr>
        <w:spacing w:after="0" w:line="360" w:lineRule="auto"/>
        <w:ind w:firstLine="720"/>
        <w:rPr>
          <w:rFonts w:ascii="Arial" w:hAnsi="Arial"/>
          <w:sz w:val="22"/>
        </w:rPr>
      </w:pPr>
      <w:r>
        <w:rPr>
          <w:rFonts w:ascii="Arial" w:hAnsi="Arial"/>
          <w:sz w:val="22"/>
        </w:rPr>
        <w:t xml:space="preserve">Open enrollment is when you choose your medical and other workplace benefits for </w:t>
      </w:r>
      <w:r w:rsidR="00A175B7">
        <w:rPr>
          <w:rFonts w:ascii="Arial" w:hAnsi="Arial"/>
          <w:sz w:val="22"/>
        </w:rPr>
        <w:t xml:space="preserve">the coming </w:t>
      </w:r>
      <w:r>
        <w:rPr>
          <w:rFonts w:ascii="Arial" w:hAnsi="Arial"/>
          <w:sz w:val="22"/>
        </w:rPr>
        <w:t xml:space="preserve">year. Most </w:t>
      </w:r>
      <w:r w:rsidR="003167D1">
        <w:rPr>
          <w:rFonts w:ascii="Arial" w:hAnsi="Arial"/>
          <w:sz w:val="22"/>
        </w:rPr>
        <w:t xml:space="preserve">companies </w:t>
      </w:r>
      <w:r>
        <w:rPr>
          <w:rFonts w:ascii="Arial" w:hAnsi="Arial"/>
          <w:sz w:val="22"/>
        </w:rPr>
        <w:t xml:space="preserve">hold it in the fall. Once it closes, you usually can't make changes unless </w:t>
      </w:r>
      <w:r w:rsidR="00AB3E12">
        <w:rPr>
          <w:rFonts w:ascii="Arial" w:hAnsi="Arial"/>
          <w:sz w:val="22"/>
        </w:rPr>
        <w:t xml:space="preserve">there's </w:t>
      </w:r>
      <w:r>
        <w:rPr>
          <w:rFonts w:ascii="Arial" w:hAnsi="Arial"/>
          <w:sz w:val="22"/>
        </w:rPr>
        <w:t xml:space="preserve">a major life event, like marriage, divorce or </w:t>
      </w:r>
      <w:r w:rsidR="00AB3E12">
        <w:rPr>
          <w:rFonts w:ascii="Arial" w:hAnsi="Arial"/>
          <w:sz w:val="22"/>
        </w:rPr>
        <w:t>a new</w:t>
      </w:r>
      <w:r>
        <w:rPr>
          <w:rFonts w:ascii="Arial" w:hAnsi="Arial"/>
          <w:sz w:val="22"/>
        </w:rPr>
        <w:t xml:space="preserve"> child. </w:t>
      </w:r>
    </w:p>
    <w:p w14:paraId="4CC3B81D" w14:textId="05CAEA9A" w:rsidR="00A175B7" w:rsidRPr="00A175B7" w:rsidRDefault="00A175B7" w:rsidP="00A175B7">
      <w:pPr>
        <w:spacing w:after="0" w:line="360" w:lineRule="auto"/>
        <w:ind w:firstLine="720"/>
        <w:rPr>
          <w:rFonts w:ascii="Arial" w:hAnsi="Arial" w:cs="Arial"/>
          <w:sz w:val="22"/>
          <w:szCs w:val="22"/>
        </w:rPr>
      </w:pPr>
      <w:r w:rsidRPr="00A175B7">
        <w:rPr>
          <w:rFonts w:ascii="Arial" w:hAnsi="Arial" w:cs="Arial"/>
          <w:sz w:val="22"/>
          <w:szCs w:val="22"/>
        </w:rPr>
        <w:t>This year's decisions may carry more weight than usual. Many workers are facing higher health care costs, making it especially important to understand what you're paying for and what protection you're receiving in return.</w:t>
      </w:r>
    </w:p>
    <w:p w14:paraId="18BF4853" w14:textId="5496C779" w:rsidR="00934D69" w:rsidRDefault="00760E80" w:rsidP="00D50152">
      <w:pPr>
        <w:spacing w:after="0" w:line="360" w:lineRule="auto"/>
        <w:ind w:firstLine="720"/>
        <w:rPr>
          <w:rFonts w:ascii="Arial" w:hAnsi="Arial"/>
          <w:sz w:val="22"/>
        </w:rPr>
      </w:pPr>
      <w:r>
        <w:rPr>
          <w:rFonts w:ascii="Arial" w:hAnsi="Arial"/>
          <w:sz w:val="22"/>
        </w:rPr>
        <w:t xml:space="preserve">It's tempting to renew last year's choices, but </w:t>
      </w:r>
      <w:r w:rsidR="003167D1">
        <w:rPr>
          <w:rFonts w:ascii="Arial" w:hAnsi="Arial"/>
          <w:sz w:val="22"/>
        </w:rPr>
        <w:t xml:space="preserve">you owe your future </w:t>
      </w:r>
      <w:proofErr w:type="spellStart"/>
      <w:r w:rsidR="003167D1">
        <w:rPr>
          <w:rFonts w:ascii="Arial" w:hAnsi="Arial"/>
          <w:sz w:val="22"/>
        </w:rPr>
        <w:t>self more</w:t>
      </w:r>
      <w:proofErr w:type="spellEnd"/>
      <w:r>
        <w:rPr>
          <w:rFonts w:ascii="Arial" w:hAnsi="Arial"/>
          <w:sz w:val="22"/>
        </w:rPr>
        <w:t>. Your employer's plans, providers or costs may have changed, and your life might look different from a year ago</w:t>
      </w:r>
      <w:r w:rsidR="00D2487A">
        <w:rPr>
          <w:rFonts w:ascii="Arial" w:hAnsi="Arial"/>
          <w:sz w:val="22"/>
        </w:rPr>
        <w:t>, perhaps with a new dependent or new medical needs</w:t>
      </w:r>
      <w:r>
        <w:rPr>
          <w:rFonts w:ascii="Arial" w:hAnsi="Arial"/>
          <w:sz w:val="22"/>
        </w:rPr>
        <w:t>. A fresh look helps ensure your benefits match your life.</w:t>
      </w:r>
    </w:p>
    <w:p w14:paraId="4B5A544C" w14:textId="77777777" w:rsidR="00A175B7" w:rsidRPr="00A175B7" w:rsidRDefault="003167D1" w:rsidP="00A175B7">
      <w:pPr>
        <w:spacing w:after="0" w:line="360" w:lineRule="auto"/>
        <w:ind w:firstLine="720"/>
        <w:rPr>
          <w:rFonts w:ascii="Arial" w:hAnsi="Arial"/>
          <w:sz w:val="22"/>
        </w:rPr>
      </w:pPr>
      <w:r>
        <w:rPr>
          <w:rFonts w:ascii="Arial" w:hAnsi="Arial"/>
          <w:b/>
          <w:bCs/>
          <w:sz w:val="22"/>
        </w:rPr>
        <w:t>Compare</w:t>
      </w:r>
      <w:r w:rsidR="00760E80" w:rsidRPr="00A74F1B">
        <w:rPr>
          <w:rFonts w:ascii="Arial" w:hAnsi="Arial"/>
          <w:b/>
          <w:bCs/>
          <w:sz w:val="22"/>
        </w:rPr>
        <w:t xml:space="preserve"> health plans</w:t>
      </w:r>
      <w:r w:rsidR="00760E80">
        <w:rPr>
          <w:rFonts w:ascii="Arial" w:hAnsi="Arial"/>
          <w:sz w:val="22"/>
        </w:rPr>
        <w:t>. Employers often offer more than one health, dental or vision option</w:t>
      </w:r>
      <w:r w:rsidR="00AB3E12">
        <w:rPr>
          <w:rFonts w:ascii="Arial" w:hAnsi="Arial"/>
          <w:sz w:val="22"/>
        </w:rPr>
        <w:t xml:space="preserve">. Rather than </w:t>
      </w:r>
      <w:r w:rsidR="00A74F1B">
        <w:rPr>
          <w:rFonts w:ascii="Arial" w:hAnsi="Arial"/>
          <w:sz w:val="22"/>
        </w:rPr>
        <w:t>simply glancing</w:t>
      </w:r>
      <w:r w:rsidR="00760E80">
        <w:rPr>
          <w:rFonts w:ascii="Arial" w:hAnsi="Arial"/>
          <w:sz w:val="22"/>
        </w:rPr>
        <w:t xml:space="preserve"> at the monthly premium</w:t>
      </w:r>
      <w:r w:rsidR="00AB3E12">
        <w:rPr>
          <w:rFonts w:ascii="Arial" w:hAnsi="Arial"/>
          <w:sz w:val="22"/>
        </w:rPr>
        <w:t xml:space="preserve">, </w:t>
      </w:r>
      <w:r w:rsidR="00A175B7" w:rsidRPr="00A175B7">
        <w:rPr>
          <w:rFonts w:ascii="Arial" w:hAnsi="Arial"/>
          <w:sz w:val="22"/>
        </w:rPr>
        <w:t>look at the total potential cost of each plan, including deductibles, copays, coinsurance and out-of-pocket maximums.</w:t>
      </w:r>
    </w:p>
    <w:p w14:paraId="7D4652BE" w14:textId="08BF6571" w:rsidR="00934D69" w:rsidRPr="00934D69" w:rsidRDefault="00A175B7" w:rsidP="00D50152">
      <w:pPr>
        <w:spacing w:after="0" w:line="360" w:lineRule="auto"/>
        <w:ind w:firstLine="720"/>
        <w:rPr>
          <w:rFonts w:ascii="Arial" w:hAnsi="Arial" w:cs="Arial"/>
          <w:sz w:val="22"/>
          <w:szCs w:val="22"/>
        </w:rPr>
      </w:pPr>
      <w:r w:rsidRPr="00A175B7">
        <w:rPr>
          <w:rFonts w:ascii="Arial" w:hAnsi="Arial"/>
          <w:sz w:val="22"/>
        </w:rPr>
        <w:t>Check whether your doctors are in network, your prescriptions are covered and what you'd pay out of pocket</w:t>
      </w:r>
      <w:r>
        <w:rPr>
          <w:rFonts w:ascii="Arial" w:hAnsi="Arial"/>
          <w:sz w:val="22"/>
        </w:rPr>
        <w:t xml:space="preserve"> for visits and medications. </w:t>
      </w:r>
      <w:r w:rsidR="00760E80">
        <w:rPr>
          <w:rFonts w:ascii="Arial" w:hAnsi="Arial"/>
          <w:sz w:val="22"/>
        </w:rPr>
        <w:t xml:space="preserve">If you and your spouse both have coverage, compare </w:t>
      </w:r>
      <w:r w:rsidR="00A74F1B">
        <w:rPr>
          <w:rFonts w:ascii="Arial" w:hAnsi="Arial"/>
          <w:sz w:val="22"/>
        </w:rPr>
        <w:t>the plans</w:t>
      </w:r>
      <w:r w:rsidR="00760E80">
        <w:rPr>
          <w:rFonts w:ascii="Arial" w:hAnsi="Arial"/>
          <w:sz w:val="22"/>
        </w:rPr>
        <w:t>. Some</w:t>
      </w:r>
      <w:r w:rsidR="00A74F1B">
        <w:rPr>
          <w:rFonts w:ascii="Arial" w:hAnsi="Arial"/>
          <w:sz w:val="22"/>
        </w:rPr>
        <w:t xml:space="preserve"> employers</w:t>
      </w:r>
      <w:r w:rsidR="00760E80">
        <w:rPr>
          <w:rFonts w:ascii="Arial" w:hAnsi="Arial"/>
          <w:sz w:val="22"/>
        </w:rPr>
        <w:t xml:space="preserve"> charge a fee if you enroll a partner </w:t>
      </w:r>
      <w:r w:rsidR="003167D1">
        <w:rPr>
          <w:rFonts w:ascii="Arial" w:hAnsi="Arial"/>
          <w:sz w:val="22"/>
        </w:rPr>
        <w:t>who has</w:t>
      </w:r>
      <w:r w:rsidR="00760E80">
        <w:rPr>
          <w:rFonts w:ascii="Arial" w:hAnsi="Arial"/>
          <w:sz w:val="22"/>
        </w:rPr>
        <w:t xml:space="preserve"> their own workplace coverage.</w:t>
      </w:r>
    </w:p>
    <w:p w14:paraId="5B150652" w14:textId="34DF7744" w:rsidR="003167D1" w:rsidRDefault="00A74F1B" w:rsidP="00D2487A">
      <w:pPr>
        <w:spacing w:after="0" w:line="360" w:lineRule="auto"/>
        <w:ind w:firstLine="720"/>
        <w:rPr>
          <w:rFonts w:ascii="Arial" w:hAnsi="Arial"/>
          <w:sz w:val="22"/>
        </w:rPr>
      </w:pPr>
      <w:r>
        <w:rPr>
          <w:rFonts w:ascii="Arial" w:hAnsi="Arial"/>
          <w:b/>
          <w:bCs/>
          <w:sz w:val="22"/>
        </w:rPr>
        <w:t>C</w:t>
      </w:r>
      <w:r w:rsidR="00760E80" w:rsidRPr="00A74F1B">
        <w:rPr>
          <w:rFonts w:ascii="Arial" w:hAnsi="Arial"/>
          <w:b/>
          <w:bCs/>
          <w:sz w:val="22"/>
        </w:rPr>
        <w:t>heck your life insurance</w:t>
      </w:r>
      <w:r w:rsidR="00760E80">
        <w:rPr>
          <w:rFonts w:ascii="Arial" w:hAnsi="Arial"/>
          <w:sz w:val="22"/>
        </w:rPr>
        <w:t xml:space="preserve">. Many employers provide </w:t>
      </w:r>
      <w:r w:rsidR="00A175B7">
        <w:rPr>
          <w:rFonts w:ascii="Arial" w:hAnsi="Arial"/>
          <w:sz w:val="22"/>
        </w:rPr>
        <w:t>basic</w:t>
      </w:r>
      <w:r w:rsidR="00760E80">
        <w:rPr>
          <w:rFonts w:ascii="Arial" w:hAnsi="Arial"/>
          <w:sz w:val="22"/>
        </w:rPr>
        <w:t xml:space="preserve"> coverage, often one or two times your salary, with the option </w:t>
      </w:r>
      <w:proofErr w:type="gramStart"/>
      <w:r w:rsidR="00760E80">
        <w:rPr>
          <w:rFonts w:ascii="Arial" w:hAnsi="Arial"/>
          <w:sz w:val="22"/>
        </w:rPr>
        <w:t>to buy</w:t>
      </w:r>
      <w:proofErr w:type="gramEnd"/>
      <w:r w:rsidR="00760E80">
        <w:rPr>
          <w:rFonts w:ascii="Arial" w:hAnsi="Arial"/>
          <w:sz w:val="22"/>
        </w:rPr>
        <w:t xml:space="preserve"> more. If your family has grown or your responsibilities </w:t>
      </w:r>
      <w:proofErr w:type="gramStart"/>
      <w:r w:rsidR="00760E80">
        <w:rPr>
          <w:rFonts w:ascii="Arial" w:hAnsi="Arial"/>
          <w:sz w:val="22"/>
        </w:rPr>
        <w:t>increased</w:t>
      </w:r>
      <w:proofErr w:type="gramEnd"/>
      <w:r w:rsidR="00760E80">
        <w:rPr>
          <w:rFonts w:ascii="Arial" w:hAnsi="Arial"/>
          <w:sz w:val="22"/>
        </w:rPr>
        <w:t xml:space="preserve">, make sure that amount still fits your needs. </w:t>
      </w:r>
      <w:r w:rsidR="00D2487A" w:rsidRPr="00D2487A">
        <w:rPr>
          <w:rFonts w:ascii="Arial" w:hAnsi="Arial"/>
          <w:sz w:val="22"/>
        </w:rPr>
        <w:t>If you've maxed out employer coverage, consider supplementing it with an individual policy</w:t>
      </w:r>
      <w:r>
        <w:rPr>
          <w:rFonts w:ascii="Arial" w:hAnsi="Arial"/>
          <w:sz w:val="22"/>
        </w:rPr>
        <w:t xml:space="preserve">. </w:t>
      </w:r>
    </w:p>
    <w:p w14:paraId="445B1111" w14:textId="23A80A0D" w:rsidR="00891D41" w:rsidRPr="00891D41" w:rsidRDefault="00891D41" w:rsidP="00891D41">
      <w:pPr>
        <w:spacing w:after="0" w:line="360" w:lineRule="auto"/>
        <w:ind w:firstLine="720"/>
        <w:rPr>
          <w:rFonts w:ascii="Arial" w:hAnsi="Arial"/>
          <w:sz w:val="22"/>
        </w:rPr>
      </w:pPr>
      <w:r w:rsidRPr="00891D41">
        <w:rPr>
          <w:rFonts w:ascii="Arial" w:hAnsi="Arial"/>
          <w:b/>
          <w:bCs/>
          <w:sz w:val="22"/>
        </w:rPr>
        <w:t xml:space="preserve">Consider disability coverage. </w:t>
      </w:r>
      <w:r w:rsidR="00D2487A" w:rsidRPr="00B27649">
        <w:rPr>
          <w:rFonts w:ascii="Arial" w:hAnsi="Arial"/>
          <w:sz w:val="22"/>
        </w:rPr>
        <w:t>Short-term disability coverage, along with paid sick leave and emergency savings, should help bridge income gaps for up to six months</w:t>
      </w:r>
      <w:r w:rsidR="00D80BD8">
        <w:rPr>
          <w:rFonts w:ascii="Arial" w:hAnsi="Arial"/>
          <w:sz w:val="22"/>
        </w:rPr>
        <w:t xml:space="preserve"> </w:t>
      </w:r>
      <w:r w:rsidRPr="00891D41">
        <w:rPr>
          <w:rFonts w:ascii="Arial" w:hAnsi="Arial"/>
          <w:sz w:val="22"/>
        </w:rPr>
        <w:t>during recovery from surgery, illness or childbirth. Long-term disability insurance should protect you if you can't work for an extended period, up to age 65. Ideally, it should replace up to 100% of your after-tax income.</w:t>
      </w:r>
    </w:p>
    <w:p w14:paraId="717CE37A" w14:textId="77777777" w:rsidR="00D2487A" w:rsidRPr="00D2487A" w:rsidRDefault="00A74F1B" w:rsidP="00D2487A">
      <w:pPr>
        <w:spacing w:after="0" w:line="360" w:lineRule="auto"/>
        <w:ind w:firstLine="720"/>
        <w:rPr>
          <w:rFonts w:ascii="Arial" w:hAnsi="Arial"/>
          <w:sz w:val="22"/>
        </w:rPr>
      </w:pPr>
      <w:r w:rsidRPr="00A74F1B">
        <w:rPr>
          <w:rFonts w:ascii="Arial" w:hAnsi="Arial"/>
          <w:b/>
          <w:bCs/>
          <w:sz w:val="22"/>
        </w:rPr>
        <w:lastRenderedPageBreak/>
        <w:t>Look for t</w:t>
      </w:r>
      <w:r w:rsidR="00760E80" w:rsidRPr="00A74F1B">
        <w:rPr>
          <w:rFonts w:ascii="Arial" w:hAnsi="Arial"/>
          <w:b/>
          <w:bCs/>
          <w:sz w:val="22"/>
        </w:rPr>
        <w:t>ax-friendly accounts.</w:t>
      </w:r>
      <w:r w:rsidR="00760E80">
        <w:rPr>
          <w:rFonts w:ascii="Arial" w:hAnsi="Arial"/>
          <w:sz w:val="22"/>
        </w:rPr>
        <w:t xml:space="preserve"> Flexible spending accounts (FSAs) and health savings accounts (HSAs) let you use pretax dollars for eligible medical expenses. If you have dependents, ask about a dependent care FSA to </w:t>
      </w:r>
      <w:r w:rsidR="00DE4AF5">
        <w:rPr>
          <w:rFonts w:ascii="Arial" w:hAnsi="Arial"/>
          <w:sz w:val="22"/>
        </w:rPr>
        <w:t>pay for</w:t>
      </w:r>
      <w:r w:rsidR="00FD6FF3">
        <w:rPr>
          <w:rFonts w:ascii="Arial" w:hAnsi="Arial"/>
          <w:sz w:val="22"/>
        </w:rPr>
        <w:t xml:space="preserve"> </w:t>
      </w:r>
      <w:r w:rsidR="00760E80">
        <w:rPr>
          <w:rFonts w:ascii="Arial" w:hAnsi="Arial"/>
          <w:sz w:val="22"/>
        </w:rPr>
        <w:t xml:space="preserve">care costs. Remember that FSAs are use-it-or-lose-it, so contribute only what you expect to spend. </w:t>
      </w:r>
      <w:r w:rsidR="00D2487A" w:rsidRPr="00D2487A">
        <w:rPr>
          <w:rFonts w:ascii="Arial" w:hAnsi="Arial"/>
          <w:sz w:val="22"/>
        </w:rPr>
        <w:t>HSAs, available with high-deductible plans, allow unused funds to roll over and can help supplement retirement savings.</w:t>
      </w:r>
    </w:p>
    <w:p w14:paraId="4EAA20E1" w14:textId="1BBA9887" w:rsidR="00934D69" w:rsidRPr="00934D69" w:rsidRDefault="00A74F1B" w:rsidP="00D50152">
      <w:pPr>
        <w:spacing w:after="0" w:line="360" w:lineRule="auto"/>
        <w:ind w:firstLine="720"/>
        <w:rPr>
          <w:rFonts w:ascii="Arial" w:hAnsi="Arial" w:cs="Arial"/>
          <w:sz w:val="22"/>
          <w:szCs w:val="22"/>
        </w:rPr>
      </w:pPr>
      <w:r>
        <w:rPr>
          <w:rFonts w:ascii="Arial" w:hAnsi="Arial"/>
          <w:b/>
          <w:bCs/>
          <w:sz w:val="22"/>
        </w:rPr>
        <w:t xml:space="preserve">Consider your retirement plan. </w:t>
      </w:r>
      <w:r w:rsidR="00760E80">
        <w:rPr>
          <w:rFonts w:ascii="Arial" w:hAnsi="Arial"/>
          <w:sz w:val="22"/>
        </w:rPr>
        <w:t>While your retirement plan usually isn't part of open enrollment, this is a good time to revisit it. Make sure</w:t>
      </w:r>
      <w:r w:rsidR="0035018E">
        <w:rPr>
          <w:rFonts w:ascii="Arial" w:hAnsi="Arial"/>
          <w:sz w:val="22"/>
        </w:rPr>
        <w:t xml:space="preserve"> that, at </w:t>
      </w:r>
      <w:r w:rsidR="00967F9D">
        <w:rPr>
          <w:rFonts w:ascii="Arial" w:hAnsi="Arial"/>
          <w:sz w:val="22"/>
        </w:rPr>
        <w:t>a minimum</w:t>
      </w:r>
      <w:r w:rsidR="0035018E">
        <w:rPr>
          <w:rFonts w:ascii="Arial" w:hAnsi="Arial"/>
          <w:sz w:val="22"/>
        </w:rPr>
        <w:t>,</w:t>
      </w:r>
      <w:r w:rsidR="00760E80">
        <w:rPr>
          <w:rFonts w:ascii="Arial" w:hAnsi="Arial"/>
          <w:sz w:val="22"/>
        </w:rPr>
        <w:t xml:space="preserve"> you're contributing enough to earn </w:t>
      </w:r>
      <w:r w:rsidR="00891D41">
        <w:rPr>
          <w:rFonts w:ascii="Arial" w:hAnsi="Arial"/>
          <w:sz w:val="22"/>
        </w:rPr>
        <w:t>any</w:t>
      </w:r>
      <w:r w:rsidR="00760E80">
        <w:rPr>
          <w:rFonts w:ascii="Arial" w:hAnsi="Arial"/>
          <w:sz w:val="22"/>
        </w:rPr>
        <w:t xml:space="preserve"> employer's match</w:t>
      </w:r>
      <w:r>
        <w:rPr>
          <w:rFonts w:ascii="Arial" w:hAnsi="Arial"/>
          <w:sz w:val="22"/>
        </w:rPr>
        <w:t>.</w:t>
      </w:r>
    </w:p>
    <w:p w14:paraId="6FBC2A15" w14:textId="65B7A276" w:rsidR="00934D69" w:rsidRPr="00934D69" w:rsidRDefault="00760E80" w:rsidP="00D50152">
      <w:pPr>
        <w:spacing w:after="0" w:line="360" w:lineRule="auto"/>
        <w:ind w:firstLine="720"/>
        <w:rPr>
          <w:rFonts w:ascii="Arial" w:hAnsi="Arial" w:cs="Arial"/>
          <w:sz w:val="22"/>
          <w:szCs w:val="22"/>
        </w:rPr>
      </w:pPr>
      <w:r>
        <w:rPr>
          <w:rFonts w:ascii="Arial" w:hAnsi="Arial"/>
          <w:sz w:val="22"/>
        </w:rPr>
        <w:t xml:space="preserve">Back to Maya. This year, she sets aside an hour, pours a cup of coffee and reads her options. </w:t>
      </w:r>
      <w:r w:rsidR="003167D1">
        <w:rPr>
          <w:rFonts w:ascii="Arial" w:hAnsi="Arial"/>
          <w:sz w:val="22"/>
        </w:rPr>
        <w:t>S</w:t>
      </w:r>
      <w:r>
        <w:rPr>
          <w:rFonts w:ascii="Arial" w:hAnsi="Arial"/>
          <w:sz w:val="22"/>
        </w:rPr>
        <w:t>he's add</w:t>
      </w:r>
      <w:r w:rsidR="003167D1">
        <w:rPr>
          <w:rFonts w:ascii="Arial" w:hAnsi="Arial"/>
          <w:sz w:val="22"/>
        </w:rPr>
        <w:t>ing</w:t>
      </w:r>
      <w:r>
        <w:rPr>
          <w:rFonts w:ascii="Arial" w:hAnsi="Arial"/>
          <w:sz w:val="22"/>
        </w:rPr>
        <w:t xml:space="preserve"> more life insurance and </w:t>
      </w:r>
      <w:r w:rsidR="003167D1">
        <w:rPr>
          <w:rFonts w:ascii="Arial" w:hAnsi="Arial"/>
          <w:sz w:val="22"/>
        </w:rPr>
        <w:t>increasing</w:t>
      </w:r>
      <w:r>
        <w:rPr>
          <w:rFonts w:ascii="Arial" w:hAnsi="Arial"/>
          <w:sz w:val="22"/>
        </w:rPr>
        <w:t xml:space="preserve"> her HSA contribution. </w:t>
      </w:r>
      <w:r w:rsidR="009D55A8" w:rsidRPr="009D55A8">
        <w:rPr>
          <w:rFonts w:ascii="Arial" w:hAnsi="Arial"/>
          <w:sz w:val="22"/>
        </w:rPr>
        <w:t>Open enrollment may never be thrilling, but time</w:t>
      </w:r>
      <w:r w:rsidR="00AB3E12">
        <w:rPr>
          <w:rFonts w:ascii="Arial" w:hAnsi="Arial"/>
          <w:sz w:val="22"/>
        </w:rPr>
        <w:t xml:space="preserve"> spent now</w:t>
      </w:r>
      <w:r w:rsidR="009D55A8" w:rsidRPr="009D55A8">
        <w:rPr>
          <w:rFonts w:ascii="Arial" w:hAnsi="Arial"/>
          <w:sz w:val="22"/>
        </w:rPr>
        <w:t xml:space="preserve"> can mean a more confident year for you and the people who count on you.</w:t>
      </w:r>
    </w:p>
    <w:p w14:paraId="32967443" w14:textId="77777777" w:rsidR="00531A3B" w:rsidRPr="00C954D1" w:rsidRDefault="00531A3B" w:rsidP="00531A3B">
      <w:pPr>
        <w:spacing w:after="0" w:line="360" w:lineRule="auto"/>
        <w:rPr>
          <w:rFonts w:cs="Arial"/>
          <w:sz w:val="22"/>
          <w:szCs w:val="22"/>
        </w:rPr>
      </w:pPr>
    </w:p>
    <w:p w14:paraId="50F6F3A6" w14:textId="77777777" w:rsidR="00531A3B" w:rsidRPr="00C954D1" w:rsidRDefault="00531A3B" w:rsidP="00531A3B">
      <w:pPr>
        <w:spacing w:after="0" w:line="360" w:lineRule="auto"/>
        <w:jc w:val="center"/>
        <w:rPr>
          <w:sz w:val="22"/>
          <w:szCs w:val="22"/>
        </w:rPr>
      </w:pPr>
      <w:r w:rsidRPr="00C954D1">
        <w:rPr>
          <w:sz w:val="22"/>
          <w:szCs w:val="22"/>
        </w:rPr>
        <w:t># # #</w:t>
      </w:r>
    </w:p>
    <w:p w14:paraId="2CEE01D2" w14:textId="77777777" w:rsidR="00531A3B" w:rsidRPr="00C954D1" w:rsidRDefault="00531A3B" w:rsidP="00531A3B">
      <w:pPr>
        <w:spacing w:after="0" w:line="360" w:lineRule="auto"/>
        <w:rPr>
          <w:sz w:val="22"/>
          <w:szCs w:val="22"/>
        </w:rPr>
      </w:pPr>
    </w:p>
    <w:p w14:paraId="41C898F3" w14:textId="77777777" w:rsidR="00531A3B" w:rsidRPr="00C954D1" w:rsidRDefault="00531A3B" w:rsidP="00531A3B">
      <w:pPr>
        <w:spacing w:after="0" w:line="360" w:lineRule="auto"/>
        <w:rPr>
          <w:i/>
          <w:sz w:val="22"/>
          <w:szCs w:val="22"/>
        </w:rPr>
      </w:pPr>
      <w:r w:rsidRPr="00C954D1">
        <w:rPr>
          <w:i/>
          <w:sz w:val="22"/>
          <w:szCs w:val="22"/>
        </w:rPr>
        <w:t>This article was written by Edward Jones for use by your local Edward Jones Financial Advisor.</w:t>
      </w:r>
    </w:p>
    <w:p w14:paraId="47A07CF1" w14:textId="77777777" w:rsidR="00531A3B" w:rsidRPr="00C954D1" w:rsidRDefault="00531A3B" w:rsidP="00531A3B">
      <w:pPr>
        <w:spacing w:after="0" w:line="360" w:lineRule="auto"/>
        <w:rPr>
          <w:i/>
          <w:sz w:val="22"/>
          <w:szCs w:val="22"/>
        </w:rPr>
      </w:pPr>
      <w:r w:rsidRPr="00C954D1">
        <w:rPr>
          <w:i/>
          <w:sz w:val="22"/>
          <w:szCs w:val="22"/>
        </w:rPr>
        <w:t>Edward Jones, Member SIPC</w:t>
      </w:r>
    </w:p>
    <w:p w14:paraId="7BE0B339" w14:textId="77777777" w:rsidR="00531A3B" w:rsidRPr="00C954D1" w:rsidRDefault="00531A3B" w:rsidP="00531A3B">
      <w:pPr>
        <w:spacing w:after="0" w:line="360" w:lineRule="auto"/>
        <w:jc w:val="right"/>
        <w:rPr>
          <w:sz w:val="22"/>
          <w:szCs w:val="22"/>
        </w:rPr>
      </w:pPr>
    </w:p>
    <w:p w14:paraId="76488A6A" w14:textId="5F0A3B00" w:rsidR="00531A3B" w:rsidRPr="00C954D1" w:rsidRDefault="00D80BD8" w:rsidP="00531A3B">
      <w:pPr>
        <w:spacing w:after="0" w:line="360" w:lineRule="auto"/>
        <w:jc w:val="right"/>
        <w:rPr>
          <w:sz w:val="22"/>
          <w:szCs w:val="22"/>
        </w:rPr>
      </w:pPr>
      <w:r>
        <w:rPr>
          <w:sz w:val="22"/>
          <w:szCs w:val="22"/>
        </w:rPr>
        <w:t>507</w:t>
      </w:r>
      <w:r w:rsidRPr="00C954D1">
        <w:rPr>
          <w:sz w:val="22"/>
          <w:szCs w:val="22"/>
        </w:rPr>
        <w:t xml:space="preserve"> </w:t>
      </w:r>
      <w:r w:rsidR="00531A3B" w:rsidRPr="00C954D1">
        <w:rPr>
          <w:sz w:val="22"/>
          <w:szCs w:val="22"/>
        </w:rPr>
        <w:t>words</w:t>
      </w:r>
    </w:p>
    <w:p w14:paraId="1A1A94FA" w14:textId="77777777" w:rsidR="009C0A6E" w:rsidRPr="00D50152" w:rsidRDefault="009C0A6E" w:rsidP="00D50152">
      <w:pPr>
        <w:spacing w:after="0" w:line="360" w:lineRule="auto"/>
        <w:rPr>
          <w:rFonts w:ascii="Arial" w:hAnsi="Arial" w:cs="Arial"/>
          <w:sz w:val="22"/>
          <w:szCs w:val="22"/>
        </w:rPr>
      </w:pPr>
    </w:p>
    <w:sectPr w:rsidR="009C0A6E" w:rsidRPr="00D50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w York">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D69"/>
    <w:rsid w:val="000164F6"/>
    <w:rsid w:val="00016B9E"/>
    <w:rsid w:val="000277D7"/>
    <w:rsid w:val="00032892"/>
    <w:rsid w:val="000430B6"/>
    <w:rsid w:val="000645DA"/>
    <w:rsid w:val="00074E03"/>
    <w:rsid w:val="00082E6D"/>
    <w:rsid w:val="0009079C"/>
    <w:rsid w:val="0009340D"/>
    <w:rsid w:val="000B284D"/>
    <w:rsid w:val="000F5D67"/>
    <w:rsid w:val="00106EDC"/>
    <w:rsid w:val="00116B7A"/>
    <w:rsid w:val="00170335"/>
    <w:rsid w:val="001712B4"/>
    <w:rsid w:val="001867F7"/>
    <w:rsid w:val="00190C66"/>
    <w:rsid w:val="001C0934"/>
    <w:rsid w:val="001C6FB0"/>
    <w:rsid w:val="00212DE3"/>
    <w:rsid w:val="00220362"/>
    <w:rsid w:val="00223CE5"/>
    <w:rsid w:val="002631DF"/>
    <w:rsid w:val="00277F8F"/>
    <w:rsid w:val="002A1805"/>
    <w:rsid w:val="002A2091"/>
    <w:rsid w:val="002A64D4"/>
    <w:rsid w:val="002B7EA7"/>
    <w:rsid w:val="002C4165"/>
    <w:rsid w:val="002D764A"/>
    <w:rsid w:val="003167D1"/>
    <w:rsid w:val="0035018E"/>
    <w:rsid w:val="00353078"/>
    <w:rsid w:val="003572BA"/>
    <w:rsid w:val="003A2F77"/>
    <w:rsid w:val="003B4079"/>
    <w:rsid w:val="003E35CE"/>
    <w:rsid w:val="0044087D"/>
    <w:rsid w:val="004A3F03"/>
    <w:rsid w:val="004C5575"/>
    <w:rsid w:val="004E1792"/>
    <w:rsid w:val="004E39B8"/>
    <w:rsid w:val="004E6C83"/>
    <w:rsid w:val="004F4668"/>
    <w:rsid w:val="00510A80"/>
    <w:rsid w:val="00531A3B"/>
    <w:rsid w:val="00540E66"/>
    <w:rsid w:val="005439D1"/>
    <w:rsid w:val="005523D4"/>
    <w:rsid w:val="005E0981"/>
    <w:rsid w:val="005F6FCF"/>
    <w:rsid w:val="00606307"/>
    <w:rsid w:val="00662E3D"/>
    <w:rsid w:val="00696411"/>
    <w:rsid w:val="00696B73"/>
    <w:rsid w:val="006A18BC"/>
    <w:rsid w:val="006C07AF"/>
    <w:rsid w:val="006C1E6D"/>
    <w:rsid w:val="006D03EC"/>
    <w:rsid w:val="00760E80"/>
    <w:rsid w:val="00761FBC"/>
    <w:rsid w:val="00762D6E"/>
    <w:rsid w:val="00767C7C"/>
    <w:rsid w:val="0077296D"/>
    <w:rsid w:val="00773D65"/>
    <w:rsid w:val="007C42BF"/>
    <w:rsid w:val="007C69C7"/>
    <w:rsid w:val="007E4BEE"/>
    <w:rsid w:val="00835A77"/>
    <w:rsid w:val="00891D41"/>
    <w:rsid w:val="008A38AD"/>
    <w:rsid w:val="008B047D"/>
    <w:rsid w:val="008B3525"/>
    <w:rsid w:val="008B655E"/>
    <w:rsid w:val="008D1D7F"/>
    <w:rsid w:val="008E26C8"/>
    <w:rsid w:val="008E3CEE"/>
    <w:rsid w:val="008F5C33"/>
    <w:rsid w:val="008F61BC"/>
    <w:rsid w:val="00924929"/>
    <w:rsid w:val="00930631"/>
    <w:rsid w:val="00934D69"/>
    <w:rsid w:val="0093721C"/>
    <w:rsid w:val="00953E12"/>
    <w:rsid w:val="00966B52"/>
    <w:rsid w:val="00967F9D"/>
    <w:rsid w:val="00992778"/>
    <w:rsid w:val="009C0A6E"/>
    <w:rsid w:val="009D2CA5"/>
    <w:rsid w:val="009D55A8"/>
    <w:rsid w:val="009F1E62"/>
    <w:rsid w:val="00A175B7"/>
    <w:rsid w:val="00A43247"/>
    <w:rsid w:val="00A53BA8"/>
    <w:rsid w:val="00A74F1B"/>
    <w:rsid w:val="00A75C31"/>
    <w:rsid w:val="00A809A3"/>
    <w:rsid w:val="00A927CF"/>
    <w:rsid w:val="00A94638"/>
    <w:rsid w:val="00AB3E12"/>
    <w:rsid w:val="00AC2C22"/>
    <w:rsid w:val="00B07713"/>
    <w:rsid w:val="00B17027"/>
    <w:rsid w:val="00B27649"/>
    <w:rsid w:val="00B37B8C"/>
    <w:rsid w:val="00B525CC"/>
    <w:rsid w:val="00B5783E"/>
    <w:rsid w:val="00B64C31"/>
    <w:rsid w:val="00B85012"/>
    <w:rsid w:val="00B90CEE"/>
    <w:rsid w:val="00CA41E2"/>
    <w:rsid w:val="00CD6D84"/>
    <w:rsid w:val="00CF5ECB"/>
    <w:rsid w:val="00D2487A"/>
    <w:rsid w:val="00D50152"/>
    <w:rsid w:val="00D5326C"/>
    <w:rsid w:val="00D53D2A"/>
    <w:rsid w:val="00D77F0A"/>
    <w:rsid w:val="00D80BD8"/>
    <w:rsid w:val="00DA5052"/>
    <w:rsid w:val="00DC7D0E"/>
    <w:rsid w:val="00DE2820"/>
    <w:rsid w:val="00DE4AF5"/>
    <w:rsid w:val="00DF4944"/>
    <w:rsid w:val="00E044ED"/>
    <w:rsid w:val="00E17B85"/>
    <w:rsid w:val="00E47AC1"/>
    <w:rsid w:val="00E60036"/>
    <w:rsid w:val="00E63E6F"/>
    <w:rsid w:val="00E67C7F"/>
    <w:rsid w:val="00E72AF3"/>
    <w:rsid w:val="00E86A7D"/>
    <w:rsid w:val="00E8761D"/>
    <w:rsid w:val="00EA2028"/>
    <w:rsid w:val="00F15709"/>
    <w:rsid w:val="00F358E6"/>
    <w:rsid w:val="00F4579E"/>
    <w:rsid w:val="00F747D7"/>
    <w:rsid w:val="00FB4C62"/>
    <w:rsid w:val="00FC236A"/>
    <w:rsid w:val="00FD6FF3"/>
    <w:rsid w:val="00FE233E"/>
    <w:rsid w:val="00FF1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2AF1"/>
  <w15:chartTrackingRefBased/>
  <w15:docId w15:val="{ED908338-1181-4934-8E0A-AF30AF2E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D69"/>
    <w:rPr>
      <w:rFonts w:eastAsiaTheme="majorEastAsia" w:cstheme="majorBidi"/>
      <w:color w:val="272727" w:themeColor="text1" w:themeTint="D8"/>
    </w:rPr>
  </w:style>
  <w:style w:type="paragraph" w:styleId="Title">
    <w:name w:val="Title"/>
    <w:basedOn w:val="Normal"/>
    <w:next w:val="Normal"/>
    <w:link w:val="TitleChar"/>
    <w:uiPriority w:val="10"/>
    <w:qFormat/>
    <w:rsid w:val="00934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D69"/>
    <w:pPr>
      <w:spacing w:before="160"/>
      <w:jc w:val="center"/>
    </w:pPr>
    <w:rPr>
      <w:i/>
      <w:iCs/>
      <w:color w:val="404040" w:themeColor="text1" w:themeTint="BF"/>
    </w:rPr>
  </w:style>
  <w:style w:type="character" w:customStyle="1" w:styleId="QuoteChar">
    <w:name w:val="Quote Char"/>
    <w:basedOn w:val="DefaultParagraphFont"/>
    <w:link w:val="Quote"/>
    <w:uiPriority w:val="29"/>
    <w:rsid w:val="00934D69"/>
    <w:rPr>
      <w:i/>
      <w:iCs/>
      <w:color w:val="404040" w:themeColor="text1" w:themeTint="BF"/>
    </w:rPr>
  </w:style>
  <w:style w:type="paragraph" w:styleId="ListParagraph">
    <w:name w:val="List Paragraph"/>
    <w:basedOn w:val="Normal"/>
    <w:uiPriority w:val="34"/>
    <w:qFormat/>
    <w:rsid w:val="00934D69"/>
    <w:pPr>
      <w:ind w:left="720"/>
      <w:contextualSpacing/>
    </w:pPr>
  </w:style>
  <w:style w:type="character" w:styleId="IntenseEmphasis">
    <w:name w:val="Intense Emphasis"/>
    <w:basedOn w:val="DefaultParagraphFont"/>
    <w:uiPriority w:val="21"/>
    <w:qFormat/>
    <w:rsid w:val="00934D69"/>
    <w:rPr>
      <w:i/>
      <w:iCs/>
      <w:color w:val="0F4761" w:themeColor="accent1" w:themeShade="BF"/>
    </w:rPr>
  </w:style>
  <w:style w:type="paragraph" w:styleId="IntenseQuote">
    <w:name w:val="Intense Quote"/>
    <w:basedOn w:val="Normal"/>
    <w:next w:val="Normal"/>
    <w:link w:val="IntenseQuoteChar"/>
    <w:uiPriority w:val="30"/>
    <w:qFormat/>
    <w:rsid w:val="00934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D69"/>
    <w:rPr>
      <w:i/>
      <w:iCs/>
      <w:color w:val="0F4761" w:themeColor="accent1" w:themeShade="BF"/>
    </w:rPr>
  </w:style>
  <w:style w:type="character" w:styleId="IntenseReference">
    <w:name w:val="Intense Reference"/>
    <w:basedOn w:val="DefaultParagraphFont"/>
    <w:uiPriority w:val="32"/>
    <w:qFormat/>
    <w:rsid w:val="00934D69"/>
    <w:rPr>
      <w:b/>
      <w:bCs/>
      <w:smallCaps/>
      <w:color w:val="0F4761" w:themeColor="accent1" w:themeShade="BF"/>
      <w:spacing w:val="5"/>
    </w:rPr>
  </w:style>
  <w:style w:type="paragraph" w:customStyle="1" w:styleId="WW-BodyText2">
    <w:name w:val="WW-Body Text 2"/>
    <w:basedOn w:val="Normal"/>
    <w:rsid w:val="00531A3B"/>
    <w:pPr>
      <w:suppressAutoHyphens/>
      <w:spacing w:after="0" w:line="240" w:lineRule="auto"/>
    </w:pPr>
    <w:rPr>
      <w:rFonts w:ascii="New York" w:eastAsia="Times New Roman" w:hAnsi="New York" w:cs="New York"/>
      <w:i/>
      <w:kern w:val="0"/>
      <w:szCs w:val="20"/>
      <w:lang w:eastAsia="ar-SA"/>
      <w14:ligatures w14:val="none"/>
    </w:rPr>
  </w:style>
  <w:style w:type="paragraph" w:styleId="Revision">
    <w:name w:val="Revision"/>
    <w:hidden/>
    <w:uiPriority w:val="99"/>
    <w:semiHidden/>
    <w:rsid w:val="003E35CE"/>
    <w:pPr>
      <w:spacing w:after="0" w:line="240" w:lineRule="auto"/>
    </w:pPr>
  </w:style>
  <w:style w:type="character" w:styleId="CommentReference">
    <w:name w:val="annotation reference"/>
    <w:basedOn w:val="DefaultParagraphFont"/>
    <w:uiPriority w:val="99"/>
    <w:semiHidden/>
    <w:unhideWhenUsed/>
    <w:rsid w:val="00930631"/>
    <w:rPr>
      <w:sz w:val="16"/>
      <w:szCs w:val="16"/>
    </w:rPr>
  </w:style>
  <w:style w:type="paragraph" w:styleId="CommentText">
    <w:name w:val="annotation text"/>
    <w:basedOn w:val="Normal"/>
    <w:link w:val="CommentTextChar"/>
    <w:uiPriority w:val="99"/>
    <w:unhideWhenUsed/>
    <w:rsid w:val="00930631"/>
    <w:pPr>
      <w:spacing w:line="240" w:lineRule="auto"/>
    </w:pPr>
    <w:rPr>
      <w:sz w:val="20"/>
      <w:szCs w:val="20"/>
    </w:rPr>
  </w:style>
  <w:style w:type="character" w:customStyle="1" w:styleId="CommentTextChar">
    <w:name w:val="Comment Text Char"/>
    <w:basedOn w:val="DefaultParagraphFont"/>
    <w:link w:val="CommentText"/>
    <w:uiPriority w:val="99"/>
    <w:rsid w:val="00930631"/>
    <w:rPr>
      <w:sz w:val="20"/>
      <w:szCs w:val="20"/>
    </w:rPr>
  </w:style>
  <w:style w:type="paragraph" w:styleId="CommentSubject">
    <w:name w:val="annotation subject"/>
    <w:basedOn w:val="CommentText"/>
    <w:next w:val="CommentText"/>
    <w:link w:val="CommentSubjectChar"/>
    <w:uiPriority w:val="99"/>
    <w:semiHidden/>
    <w:unhideWhenUsed/>
    <w:rsid w:val="00930631"/>
    <w:rPr>
      <w:b/>
      <w:bCs/>
    </w:rPr>
  </w:style>
  <w:style w:type="character" w:customStyle="1" w:styleId="CommentSubjectChar">
    <w:name w:val="Comment Subject Char"/>
    <w:basedOn w:val="CommentTextChar"/>
    <w:link w:val="CommentSubject"/>
    <w:uiPriority w:val="99"/>
    <w:semiHidden/>
    <w:rsid w:val="009306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5E819-17EF-40F2-BAEA-7BB8661D9E0C}">
  <ds:schemaRefs>
    <ds:schemaRef ds:uri="http://schemas.openxmlformats.org/officeDocument/2006/bibliography"/>
  </ds:schemaRefs>
</ds:datastoreItem>
</file>

<file path=docMetadata/LabelInfo.xml><?xml version="1.0" encoding="utf-8"?>
<clbl:labelList xmlns:clbl="http://schemas.microsoft.com/office/2020/mipLabelMetadata">
  <clbl:label id="{0e8157af-5dd6-4e2d-8d4a-d25d7cee01b4}" enabled="0" method="" siteId="{0e8157af-5dd6-4e2d-8d4a-d25d7cee01b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Rybarczyk</dc:creator>
  <cp:keywords/>
  <dc:description/>
  <cp:lastModifiedBy>Wiederanders,Ellen</cp:lastModifiedBy>
  <cp:revision>2</cp:revision>
  <dcterms:created xsi:type="dcterms:W3CDTF">2026-10-06T20:27:00Z</dcterms:created>
  <dcterms:modified xsi:type="dcterms:W3CDTF">2026-10-06T20:27:00Z</dcterms:modified>
</cp:coreProperties>
</file>