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E89CC" w14:textId="77777777" w:rsidR="00197E8F" w:rsidRPr="00197E8F" w:rsidRDefault="00197E8F" w:rsidP="003A5041">
      <w:pPr>
        <w:pStyle w:val="WW-BodyText2"/>
        <w:spacing w:line="360" w:lineRule="auto"/>
        <w:rPr>
          <w:rFonts w:ascii="Arial" w:hAnsi="Arial" w:cs="Arial"/>
          <w:i w:val="0"/>
          <w:sz w:val="22"/>
          <w:szCs w:val="22"/>
        </w:rPr>
      </w:pPr>
      <w:r w:rsidRPr="00197E8F">
        <w:rPr>
          <w:rFonts w:ascii="Arial" w:hAnsi="Arial" w:cs="Arial"/>
          <w:i w:val="0"/>
          <w:sz w:val="22"/>
          <w:szCs w:val="22"/>
        </w:rPr>
        <w:t>Financial Focus: Short version</w:t>
      </w:r>
    </w:p>
    <w:p w14:paraId="13651488" w14:textId="77777777" w:rsidR="003A5041" w:rsidRPr="003A5041" w:rsidRDefault="00197E8F" w:rsidP="003A5041">
      <w:pPr>
        <w:pStyle w:val="WW-BodyText2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197E8F">
        <w:rPr>
          <w:rFonts w:ascii="Arial" w:hAnsi="Arial" w:cs="Arial"/>
          <w:b/>
          <w:bCs/>
          <w:i w:val="0"/>
          <w:sz w:val="22"/>
          <w:szCs w:val="22"/>
        </w:rPr>
        <w:t xml:space="preserve">PSA: </w:t>
      </w:r>
      <w:r w:rsidR="003A5041" w:rsidRPr="003A5041">
        <w:rPr>
          <w:rFonts w:ascii="Arial" w:hAnsi="Arial" w:cs="Arial"/>
          <w:b/>
          <w:bCs/>
          <w:i w:val="0"/>
          <w:iCs/>
          <w:sz w:val="22"/>
          <w:szCs w:val="22"/>
        </w:rPr>
        <w:t>Tax-saving moves you can still make for 2025</w:t>
      </w:r>
    </w:p>
    <w:p w14:paraId="102F1098" w14:textId="370184CC" w:rsidR="00197E8F" w:rsidRPr="00197E8F" w:rsidRDefault="00197E8F" w:rsidP="003A5041">
      <w:pPr>
        <w:pStyle w:val="WW-BodyText2"/>
        <w:spacing w:line="360" w:lineRule="auto"/>
        <w:rPr>
          <w:rFonts w:ascii="Arial" w:hAnsi="Arial" w:cs="Arial"/>
          <w:i w:val="0"/>
          <w:sz w:val="22"/>
          <w:szCs w:val="22"/>
        </w:rPr>
      </w:pPr>
      <w:r w:rsidRPr="00197E8F">
        <w:rPr>
          <w:rFonts w:ascii="Arial" w:hAnsi="Arial" w:cs="Arial"/>
          <w:i w:val="0"/>
          <w:sz w:val="22"/>
          <w:szCs w:val="22"/>
        </w:rPr>
        <w:t xml:space="preserve">Release: Jan. </w:t>
      </w:r>
      <w:r w:rsidR="00B42A49">
        <w:rPr>
          <w:rFonts w:ascii="Arial" w:hAnsi="Arial" w:cs="Arial"/>
          <w:i w:val="0"/>
          <w:sz w:val="22"/>
          <w:szCs w:val="22"/>
        </w:rPr>
        <w:t>26</w:t>
      </w:r>
      <w:r w:rsidRPr="00197E8F">
        <w:rPr>
          <w:rFonts w:ascii="Arial" w:hAnsi="Arial" w:cs="Arial"/>
          <w:i w:val="0"/>
          <w:sz w:val="22"/>
          <w:szCs w:val="22"/>
        </w:rPr>
        <w:t>, 2026</w:t>
      </w:r>
    </w:p>
    <w:p w14:paraId="789C3E7A" w14:textId="407DB58E" w:rsidR="00197E8F" w:rsidRPr="00197E8F" w:rsidRDefault="00197E8F" w:rsidP="003A5041">
      <w:pPr>
        <w:pStyle w:val="WW-BodyText2"/>
        <w:tabs>
          <w:tab w:val="left" w:pos="1260"/>
        </w:tabs>
        <w:spacing w:line="360" w:lineRule="auto"/>
        <w:ind w:left="1080" w:hanging="1080"/>
        <w:rPr>
          <w:rFonts w:ascii="Arial" w:hAnsi="Arial" w:cs="Arial"/>
          <w:i w:val="0"/>
          <w:sz w:val="22"/>
          <w:szCs w:val="22"/>
        </w:rPr>
      </w:pPr>
      <w:r w:rsidRPr="00197E8F">
        <w:rPr>
          <w:rFonts w:ascii="Arial" w:hAnsi="Arial" w:cs="Arial"/>
          <w:i w:val="0"/>
          <w:sz w:val="22"/>
          <w:szCs w:val="22"/>
        </w:rPr>
        <w:t>Words: 1</w:t>
      </w:r>
      <w:r w:rsidR="003A5041">
        <w:rPr>
          <w:rFonts w:ascii="Arial" w:hAnsi="Arial" w:cs="Arial"/>
          <w:i w:val="0"/>
          <w:sz w:val="22"/>
          <w:szCs w:val="22"/>
        </w:rPr>
        <w:t>5</w:t>
      </w:r>
      <w:r w:rsidR="003C62F5">
        <w:rPr>
          <w:rFonts w:ascii="Arial" w:hAnsi="Arial" w:cs="Arial"/>
          <w:i w:val="0"/>
          <w:sz w:val="22"/>
          <w:szCs w:val="22"/>
        </w:rPr>
        <w:t>2</w:t>
      </w:r>
      <w:r w:rsidRPr="00197E8F">
        <w:rPr>
          <w:rFonts w:ascii="Arial" w:hAnsi="Arial" w:cs="Arial"/>
          <w:i w:val="0"/>
          <w:sz w:val="22"/>
          <w:szCs w:val="22"/>
        </w:rPr>
        <w:t xml:space="preserve"> (before name, address and disclosure)</w:t>
      </w:r>
    </w:p>
    <w:p w14:paraId="69A93087" w14:textId="77777777" w:rsidR="00197E8F" w:rsidRPr="00197E8F" w:rsidRDefault="00197E8F" w:rsidP="003A5041">
      <w:pPr>
        <w:pStyle w:val="WW-BodyText2"/>
        <w:tabs>
          <w:tab w:val="left" w:pos="1260"/>
        </w:tabs>
        <w:spacing w:line="360" w:lineRule="auto"/>
        <w:ind w:left="1080" w:hanging="1080"/>
        <w:rPr>
          <w:rFonts w:ascii="Arial" w:hAnsi="Arial" w:cs="Arial"/>
          <w:b/>
          <w:bCs/>
          <w:i w:val="0"/>
          <w:sz w:val="22"/>
          <w:szCs w:val="22"/>
        </w:rPr>
      </w:pPr>
      <w:r w:rsidRPr="00197E8F">
        <w:rPr>
          <w:rFonts w:ascii="Arial" w:hAnsi="Arial" w:cs="Arial"/>
          <w:b/>
          <w:bCs/>
          <w:i w:val="0"/>
          <w:sz w:val="22"/>
          <w:szCs w:val="22"/>
        </w:rPr>
        <w:t>***************</w:t>
      </w:r>
    </w:p>
    <w:p w14:paraId="0E632ECA" w14:textId="77777777" w:rsidR="00197E8F" w:rsidRDefault="00197E8F" w:rsidP="003A5041">
      <w:pPr>
        <w:spacing w:line="360" w:lineRule="auto"/>
        <w:rPr>
          <w:rFonts w:ascii="Arial" w:hAnsi="Arial" w:cs="Arial"/>
          <w:sz w:val="22"/>
          <w:szCs w:val="22"/>
        </w:rPr>
      </w:pPr>
    </w:p>
    <w:p w14:paraId="06C0FDBF" w14:textId="64EECEF5" w:rsidR="003A5041" w:rsidRPr="003A5041" w:rsidRDefault="003A5041" w:rsidP="003A5041">
      <w:pPr>
        <w:spacing w:line="360" w:lineRule="auto"/>
        <w:rPr>
          <w:rFonts w:ascii="Arial" w:hAnsi="Arial" w:cs="Arial"/>
          <w:sz w:val="22"/>
          <w:szCs w:val="22"/>
        </w:rPr>
      </w:pPr>
      <w:r w:rsidRPr="003A5041">
        <w:rPr>
          <w:rFonts w:ascii="Arial" w:hAnsi="Arial" w:cs="Arial"/>
          <w:sz w:val="22"/>
          <w:szCs w:val="22"/>
        </w:rPr>
        <w:t xml:space="preserve">Tax season is here, but you still have time to make </w:t>
      </w:r>
      <w:r>
        <w:rPr>
          <w:rFonts w:ascii="Arial" w:hAnsi="Arial" w:cs="Arial"/>
          <w:sz w:val="22"/>
          <w:szCs w:val="22"/>
        </w:rPr>
        <w:t xml:space="preserve">smart </w:t>
      </w:r>
      <w:r w:rsidRPr="003A5041">
        <w:rPr>
          <w:rFonts w:ascii="Arial" w:hAnsi="Arial" w:cs="Arial"/>
          <w:sz w:val="22"/>
          <w:szCs w:val="22"/>
        </w:rPr>
        <w:t xml:space="preserve">moves </w:t>
      </w:r>
      <w:r>
        <w:rPr>
          <w:rFonts w:ascii="Arial" w:hAnsi="Arial" w:cs="Arial"/>
          <w:sz w:val="22"/>
          <w:szCs w:val="22"/>
        </w:rPr>
        <w:t>that may lighten your 2025 tax burden</w:t>
      </w:r>
      <w:r w:rsidRPr="003A5041">
        <w:rPr>
          <w:rFonts w:ascii="Arial" w:hAnsi="Arial" w:cs="Arial"/>
          <w:sz w:val="22"/>
          <w:szCs w:val="22"/>
        </w:rPr>
        <w:t xml:space="preserve">. </w:t>
      </w:r>
    </w:p>
    <w:p w14:paraId="276A166C" w14:textId="77777777" w:rsidR="003A5041" w:rsidRDefault="003A5041" w:rsidP="003A5041">
      <w:pPr>
        <w:spacing w:line="360" w:lineRule="auto"/>
        <w:rPr>
          <w:rFonts w:ascii="Arial" w:hAnsi="Arial" w:cs="Arial"/>
          <w:sz w:val="22"/>
          <w:szCs w:val="22"/>
        </w:rPr>
      </w:pPr>
    </w:p>
    <w:p w14:paraId="7ECB2C19" w14:textId="7219B64B" w:rsidR="003A5041" w:rsidRPr="003A5041" w:rsidRDefault="003A5041" w:rsidP="003A5041">
      <w:pPr>
        <w:spacing w:line="360" w:lineRule="auto"/>
        <w:rPr>
          <w:rFonts w:ascii="Arial" w:hAnsi="Arial" w:cs="Arial"/>
          <w:sz w:val="22"/>
          <w:szCs w:val="22"/>
        </w:rPr>
      </w:pPr>
      <w:r w:rsidRPr="003A5041">
        <w:rPr>
          <w:rFonts w:ascii="Arial" w:hAnsi="Arial" w:cs="Arial"/>
          <w:sz w:val="22"/>
          <w:szCs w:val="22"/>
        </w:rPr>
        <w:t xml:space="preserve">Contributing to an IRA is one of the most popular strategies. For 2025, you can </w:t>
      </w:r>
      <w:r w:rsidR="003C62F5">
        <w:rPr>
          <w:rFonts w:ascii="Arial" w:hAnsi="Arial" w:cs="Arial"/>
          <w:sz w:val="22"/>
          <w:szCs w:val="22"/>
        </w:rPr>
        <w:t>contribute</w:t>
      </w:r>
      <w:r w:rsidRPr="003A5041">
        <w:rPr>
          <w:rFonts w:ascii="Arial" w:hAnsi="Arial" w:cs="Arial"/>
          <w:sz w:val="22"/>
          <w:szCs w:val="22"/>
        </w:rPr>
        <w:t xml:space="preserve"> up to $7,000</w:t>
      </w:r>
      <w:r>
        <w:rPr>
          <w:rFonts w:ascii="Arial" w:hAnsi="Arial" w:cs="Arial"/>
          <w:sz w:val="22"/>
          <w:szCs w:val="22"/>
        </w:rPr>
        <w:t xml:space="preserve">, </w:t>
      </w:r>
      <w:r w:rsidRPr="003A5041">
        <w:rPr>
          <w:rFonts w:ascii="Arial" w:hAnsi="Arial" w:cs="Arial"/>
          <w:sz w:val="22"/>
          <w:szCs w:val="22"/>
        </w:rPr>
        <w:t>or $8,000 if you’re 50 or older. Traditional IRA contributions may be tax-deductible, while Roth IRAs offer tax-free growth.</w:t>
      </w:r>
    </w:p>
    <w:p w14:paraId="71E5BC4C" w14:textId="77777777" w:rsidR="003A5041" w:rsidRDefault="003A5041" w:rsidP="003A5041">
      <w:pPr>
        <w:spacing w:line="360" w:lineRule="auto"/>
        <w:rPr>
          <w:rFonts w:ascii="Arial" w:hAnsi="Arial" w:cs="Arial"/>
          <w:sz w:val="22"/>
          <w:szCs w:val="22"/>
        </w:rPr>
      </w:pPr>
    </w:p>
    <w:p w14:paraId="5367A52E" w14:textId="4309443C" w:rsidR="003A5041" w:rsidRPr="003A5041" w:rsidRDefault="003A5041" w:rsidP="003A5041">
      <w:pPr>
        <w:spacing w:line="360" w:lineRule="auto"/>
        <w:rPr>
          <w:rFonts w:ascii="Arial" w:hAnsi="Arial" w:cs="Arial"/>
          <w:sz w:val="22"/>
          <w:szCs w:val="22"/>
        </w:rPr>
      </w:pPr>
      <w:r w:rsidRPr="003A5041">
        <w:rPr>
          <w:rFonts w:ascii="Arial" w:hAnsi="Arial" w:cs="Arial"/>
          <w:sz w:val="22"/>
          <w:szCs w:val="22"/>
        </w:rPr>
        <w:t>If you have a high-deductible health plan, consider a Health Savings Account</w:t>
      </w:r>
      <w:r>
        <w:rPr>
          <w:rFonts w:ascii="Arial" w:hAnsi="Arial" w:cs="Arial"/>
          <w:sz w:val="22"/>
          <w:szCs w:val="22"/>
        </w:rPr>
        <w:t>. These</w:t>
      </w:r>
      <w:r w:rsidRPr="003A5041">
        <w:rPr>
          <w:rFonts w:ascii="Arial" w:hAnsi="Arial" w:cs="Arial"/>
          <w:sz w:val="22"/>
          <w:szCs w:val="22"/>
        </w:rPr>
        <w:t xml:space="preserve"> provide triple tax benefits: </w:t>
      </w:r>
      <w:r>
        <w:rPr>
          <w:rFonts w:ascii="Arial" w:hAnsi="Arial" w:cs="Arial"/>
          <w:sz w:val="22"/>
          <w:szCs w:val="22"/>
        </w:rPr>
        <w:t xml:space="preserve">first, </w:t>
      </w:r>
      <w:r w:rsidRPr="003A5041">
        <w:rPr>
          <w:rFonts w:ascii="Arial" w:hAnsi="Arial" w:cs="Arial"/>
          <w:sz w:val="22"/>
          <w:szCs w:val="22"/>
        </w:rPr>
        <w:t xml:space="preserve">contributions reduce taxable income, </w:t>
      </w:r>
      <w:r>
        <w:rPr>
          <w:rFonts w:ascii="Arial" w:hAnsi="Arial" w:cs="Arial"/>
          <w:sz w:val="22"/>
          <w:szCs w:val="22"/>
        </w:rPr>
        <w:t xml:space="preserve">second, </w:t>
      </w:r>
      <w:r w:rsidRPr="003A5041">
        <w:rPr>
          <w:rFonts w:ascii="Arial" w:hAnsi="Arial" w:cs="Arial"/>
          <w:sz w:val="22"/>
          <w:szCs w:val="22"/>
        </w:rPr>
        <w:t xml:space="preserve">growth is tax-free and </w:t>
      </w:r>
      <w:r>
        <w:rPr>
          <w:rFonts w:ascii="Arial" w:hAnsi="Arial" w:cs="Arial"/>
          <w:sz w:val="22"/>
          <w:szCs w:val="22"/>
        </w:rPr>
        <w:t xml:space="preserve">finally </w:t>
      </w:r>
      <w:r w:rsidRPr="003A5041">
        <w:rPr>
          <w:rFonts w:ascii="Arial" w:hAnsi="Arial" w:cs="Arial"/>
          <w:sz w:val="22"/>
          <w:szCs w:val="22"/>
        </w:rPr>
        <w:t xml:space="preserve">withdrawals for qualified medical expenses aren’t taxed. Limits for 2025 are $4,300 for individuals and $8,550 for families, plus </w:t>
      </w:r>
      <w:r>
        <w:rPr>
          <w:rFonts w:ascii="Arial" w:hAnsi="Arial" w:cs="Arial"/>
          <w:sz w:val="22"/>
          <w:szCs w:val="22"/>
        </w:rPr>
        <w:t xml:space="preserve">an additional </w:t>
      </w:r>
      <w:r w:rsidRPr="003A5041">
        <w:rPr>
          <w:rFonts w:ascii="Arial" w:hAnsi="Arial" w:cs="Arial"/>
          <w:sz w:val="22"/>
          <w:szCs w:val="22"/>
        </w:rPr>
        <w:t>$1,000 if you’re 55 or older.</w:t>
      </w:r>
    </w:p>
    <w:p w14:paraId="5C73EC80" w14:textId="77777777" w:rsidR="003A5041" w:rsidRDefault="003A5041" w:rsidP="003A5041">
      <w:pPr>
        <w:spacing w:line="360" w:lineRule="auto"/>
        <w:rPr>
          <w:rFonts w:ascii="Arial" w:hAnsi="Arial" w:cs="Arial"/>
          <w:sz w:val="22"/>
          <w:szCs w:val="22"/>
        </w:rPr>
      </w:pPr>
    </w:p>
    <w:p w14:paraId="4A38B758" w14:textId="1DA3F03E" w:rsidR="003A5041" w:rsidRDefault="003A5041" w:rsidP="003A504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 you s</w:t>
      </w:r>
      <w:r w:rsidRPr="003A5041">
        <w:rPr>
          <w:rFonts w:ascii="Arial" w:hAnsi="Arial" w:cs="Arial"/>
          <w:sz w:val="22"/>
          <w:szCs w:val="22"/>
        </w:rPr>
        <w:t xml:space="preserve">elf-employed? A </w:t>
      </w:r>
      <w:r>
        <w:rPr>
          <w:rFonts w:ascii="Arial" w:hAnsi="Arial" w:cs="Arial"/>
          <w:sz w:val="22"/>
          <w:szCs w:val="22"/>
        </w:rPr>
        <w:t xml:space="preserve">retirement plan known as a </w:t>
      </w:r>
      <w:r w:rsidRPr="003A5041">
        <w:rPr>
          <w:rFonts w:ascii="Arial" w:hAnsi="Arial" w:cs="Arial"/>
          <w:sz w:val="22"/>
          <w:szCs w:val="22"/>
        </w:rPr>
        <w:t>SEP IRA lets you contribute up to 25% of compensation, capped at $70,000.</w:t>
      </w:r>
    </w:p>
    <w:p w14:paraId="132CCD1B" w14:textId="77777777" w:rsidR="003A5041" w:rsidRPr="003A5041" w:rsidRDefault="003A5041" w:rsidP="003A5041">
      <w:pPr>
        <w:spacing w:line="360" w:lineRule="auto"/>
        <w:rPr>
          <w:rFonts w:ascii="Arial" w:hAnsi="Arial" w:cs="Arial"/>
          <w:sz w:val="22"/>
          <w:szCs w:val="22"/>
        </w:rPr>
      </w:pPr>
    </w:p>
    <w:p w14:paraId="7CDE7871" w14:textId="4459D970" w:rsidR="003A5041" w:rsidRPr="003A5041" w:rsidRDefault="003A5041" w:rsidP="003A5041">
      <w:pPr>
        <w:spacing w:line="360" w:lineRule="auto"/>
        <w:rPr>
          <w:rFonts w:ascii="Arial" w:hAnsi="Arial" w:cs="Arial"/>
          <w:sz w:val="22"/>
          <w:szCs w:val="22"/>
        </w:rPr>
      </w:pPr>
      <w:r w:rsidRPr="003A5041">
        <w:rPr>
          <w:rFonts w:ascii="Arial" w:hAnsi="Arial" w:cs="Arial"/>
          <w:sz w:val="22"/>
          <w:szCs w:val="22"/>
        </w:rPr>
        <w:t>Consult a tax professional to find the best options for your situation</w:t>
      </w:r>
      <w:r w:rsidR="003C62F5">
        <w:rPr>
          <w:rFonts w:ascii="Arial" w:hAnsi="Arial" w:cs="Arial"/>
          <w:sz w:val="22"/>
          <w:szCs w:val="22"/>
        </w:rPr>
        <w:t xml:space="preserve"> –</w:t>
      </w:r>
      <w:r>
        <w:rPr>
          <w:rFonts w:ascii="Arial" w:hAnsi="Arial" w:cs="Arial"/>
          <w:sz w:val="22"/>
          <w:szCs w:val="22"/>
        </w:rPr>
        <w:t xml:space="preserve"> </w:t>
      </w:r>
      <w:r w:rsidRPr="003A5041">
        <w:rPr>
          <w:rFonts w:ascii="Arial" w:hAnsi="Arial" w:cs="Arial"/>
          <w:sz w:val="22"/>
          <w:szCs w:val="22"/>
        </w:rPr>
        <w:t>and act before April 15.</w:t>
      </w:r>
    </w:p>
    <w:p w14:paraId="3B338A52" w14:textId="77777777" w:rsidR="00197E8F" w:rsidRDefault="00197E8F" w:rsidP="003A5041">
      <w:pPr>
        <w:spacing w:line="360" w:lineRule="auto"/>
        <w:rPr>
          <w:rFonts w:ascii="Arial" w:hAnsi="Arial" w:cs="Arial"/>
          <w:sz w:val="22"/>
          <w:szCs w:val="22"/>
        </w:rPr>
      </w:pPr>
    </w:p>
    <w:p w14:paraId="64238271" w14:textId="415024E2" w:rsidR="00197E8F" w:rsidRDefault="00197E8F" w:rsidP="003A5041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197E8F">
        <w:rPr>
          <w:rFonts w:ascii="Arial" w:hAnsi="Arial" w:cs="Arial"/>
          <w:sz w:val="22"/>
          <w:szCs w:val="22"/>
        </w:rPr>
        <w:t>This content was provided by Edward Jones for use by (FA’s NAME), your Edward Jones financial advisor at (Branch address or phone#).</w:t>
      </w:r>
    </w:p>
    <w:p w14:paraId="4CEC828F" w14:textId="77777777" w:rsidR="00197E8F" w:rsidRDefault="00197E8F" w:rsidP="003A5041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14:paraId="0DFD06BD" w14:textId="4D96319E" w:rsidR="00197E8F" w:rsidRPr="00197E8F" w:rsidRDefault="00197E8F" w:rsidP="003A5041">
      <w:pPr>
        <w:spacing w:line="360" w:lineRule="auto"/>
        <w:jc w:val="center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###</w:t>
      </w:r>
    </w:p>
    <w:p w14:paraId="2E9DEE78" w14:textId="77777777" w:rsidR="00197E8F" w:rsidRDefault="00197E8F" w:rsidP="003A5041">
      <w:pPr>
        <w:spacing w:line="360" w:lineRule="auto"/>
        <w:rPr>
          <w:rFonts w:ascii="Arial" w:hAnsi="Arial" w:cs="Arial"/>
          <w:sz w:val="22"/>
          <w:szCs w:val="22"/>
        </w:rPr>
      </w:pPr>
    </w:p>
    <w:p w14:paraId="320D187B" w14:textId="77777777" w:rsidR="00197E8F" w:rsidRDefault="00197E8F" w:rsidP="003A5041">
      <w:pPr>
        <w:spacing w:line="360" w:lineRule="auto"/>
        <w:rPr>
          <w:rFonts w:ascii="Arial" w:hAnsi="Arial" w:cs="Arial"/>
          <w:sz w:val="22"/>
          <w:szCs w:val="22"/>
        </w:rPr>
      </w:pPr>
    </w:p>
    <w:p w14:paraId="79A3C10C" w14:textId="77777777" w:rsidR="00197E8F" w:rsidRPr="00E97DA9" w:rsidRDefault="00197E8F" w:rsidP="003A5041">
      <w:pPr>
        <w:spacing w:line="360" w:lineRule="auto"/>
        <w:rPr>
          <w:rFonts w:ascii="Arial" w:hAnsi="Arial" w:cs="Arial"/>
          <w:sz w:val="22"/>
          <w:szCs w:val="22"/>
        </w:rPr>
      </w:pPr>
    </w:p>
    <w:p w14:paraId="4CD87F02" w14:textId="77777777" w:rsidR="009C11A3" w:rsidRPr="009C11A3" w:rsidRDefault="009C11A3" w:rsidP="003A5041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9C11A3" w:rsidRPr="009C1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1A3"/>
    <w:rsid w:val="000041E7"/>
    <w:rsid w:val="00165215"/>
    <w:rsid w:val="00197E8F"/>
    <w:rsid w:val="002502DE"/>
    <w:rsid w:val="00262AC2"/>
    <w:rsid w:val="00274F6A"/>
    <w:rsid w:val="00373918"/>
    <w:rsid w:val="003A5041"/>
    <w:rsid w:val="003C62F5"/>
    <w:rsid w:val="004A6E5A"/>
    <w:rsid w:val="00570233"/>
    <w:rsid w:val="006D4160"/>
    <w:rsid w:val="006E24CE"/>
    <w:rsid w:val="008660BD"/>
    <w:rsid w:val="00896BA6"/>
    <w:rsid w:val="009C11A3"/>
    <w:rsid w:val="00AF2600"/>
    <w:rsid w:val="00AF5DED"/>
    <w:rsid w:val="00B42A49"/>
    <w:rsid w:val="00B66979"/>
    <w:rsid w:val="00B9741D"/>
    <w:rsid w:val="00C86EC5"/>
    <w:rsid w:val="00CC5B30"/>
    <w:rsid w:val="00D06C54"/>
    <w:rsid w:val="00D92E60"/>
    <w:rsid w:val="00E17AD3"/>
    <w:rsid w:val="00E97DA9"/>
    <w:rsid w:val="00F41125"/>
    <w:rsid w:val="00F4480E"/>
    <w:rsid w:val="00F838A9"/>
    <w:rsid w:val="00F977F1"/>
    <w:rsid w:val="00FD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F1E47"/>
  <w15:chartTrackingRefBased/>
  <w15:docId w15:val="{EFD91924-5605-4D77-9FBE-3D466E90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1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1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1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1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1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1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1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1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1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11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11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1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1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1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1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1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1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1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1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1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11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11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11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11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1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1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11A3"/>
    <w:rPr>
      <w:b/>
      <w:bCs/>
      <w:smallCaps/>
      <w:color w:val="0F4761" w:themeColor="accent1" w:themeShade="BF"/>
      <w:spacing w:val="5"/>
    </w:rPr>
  </w:style>
  <w:style w:type="paragraph" w:customStyle="1" w:styleId="WW-BodyText2">
    <w:name w:val="WW-Body Text 2"/>
    <w:basedOn w:val="Normal"/>
    <w:rsid w:val="009C11A3"/>
    <w:pPr>
      <w:suppressAutoHyphens/>
      <w:spacing w:line="240" w:lineRule="auto"/>
    </w:pPr>
    <w:rPr>
      <w:rFonts w:ascii="New York" w:eastAsia="Times New Roman" w:hAnsi="New York" w:cs="New York"/>
      <w:i/>
      <w:kern w:val="0"/>
      <w:szCs w:val="20"/>
      <w:lang w:eastAsia="ar-SA"/>
      <w14:ligatures w14:val="none"/>
    </w:rPr>
  </w:style>
  <w:style w:type="paragraph" w:styleId="Revision">
    <w:name w:val="Revision"/>
    <w:hidden/>
    <w:uiPriority w:val="99"/>
    <w:semiHidden/>
    <w:rsid w:val="00274F6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Wiederanders,Ellen</dc:creator>
  <cp:keywords/>
  <dc:description/>
  <cp:lastModifiedBy>Wiederanders,Ellen</cp:lastModifiedBy>
  <cp:revision>3</cp:revision>
  <dcterms:created xsi:type="dcterms:W3CDTF">2026-01-13T17:59:00Z</dcterms:created>
  <dcterms:modified xsi:type="dcterms:W3CDTF">2026-01-20T18:39:00Z</dcterms:modified>
</cp:coreProperties>
</file>