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36E64" w14:textId="77777777" w:rsidR="000405B6" w:rsidRPr="00AE4CCD" w:rsidRDefault="000405B6" w:rsidP="000405B6">
      <w:pPr>
        <w:pStyle w:val="WW-BodyText2"/>
        <w:tabs>
          <w:tab w:val="left" w:pos="1260"/>
        </w:tabs>
        <w:spacing w:line="360" w:lineRule="auto"/>
        <w:ind w:left="1080" w:hanging="1080"/>
        <w:jc w:val="center"/>
        <w:rPr>
          <w:rFonts w:ascii="Arial" w:hAnsi="Arial" w:cs="Arial"/>
          <w:i w:val="0"/>
          <w:iCs/>
          <w:sz w:val="22"/>
          <w:szCs w:val="22"/>
          <w:u w:val="single"/>
        </w:rPr>
      </w:pPr>
      <w:r>
        <w:rPr>
          <w:rFonts w:ascii="Arial" w:hAnsi="Arial" w:cs="Arial"/>
          <w:i w:val="0"/>
          <w:iCs/>
          <w:sz w:val="22"/>
          <w:szCs w:val="22"/>
          <w:u w:val="single"/>
        </w:rPr>
        <w:t>FINANCIAL FOCUS®</w:t>
      </w:r>
    </w:p>
    <w:p w14:paraId="3B92EB16" w14:textId="77777777" w:rsidR="00F243CA" w:rsidRPr="00F243CA" w:rsidRDefault="00F243CA" w:rsidP="00F243CA">
      <w:pPr>
        <w:pStyle w:val="WW-BodyText2"/>
        <w:tabs>
          <w:tab w:val="left" w:pos="1260"/>
        </w:tabs>
        <w:spacing w:line="360" w:lineRule="auto"/>
        <w:jc w:val="center"/>
        <w:rPr>
          <w:rFonts w:ascii="Arial" w:hAnsi="Arial" w:cs="Arial"/>
          <w:i w:val="0"/>
          <w:iCs/>
          <w:sz w:val="22"/>
          <w:szCs w:val="22"/>
          <w:u w:val="single"/>
        </w:rPr>
      </w:pPr>
      <w:r w:rsidRPr="00F243CA">
        <w:rPr>
          <w:rFonts w:ascii="Arial" w:hAnsi="Arial" w:cs="Arial"/>
          <w:i w:val="0"/>
          <w:iCs/>
          <w:sz w:val="22"/>
          <w:szCs w:val="22"/>
          <w:u w:val="single"/>
        </w:rPr>
        <w:t>The Hidden Danger of Investing Too Cautiously</w:t>
      </w:r>
    </w:p>
    <w:p w14:paraId="5953F480" w14:textId="7AAE073A" w:rsidR="000405B6" w:rsidRPr="00AE4CCD" w:rsidRDefault="00382C63" w:rsidP="000405B6">
      <w:pPr>
        <w:pStyle w:val="WW-BodyText2"/>
        <w:tabs>
          <w:tab w:val="left" w:pos="1260"/>
        </w:tabs>
        <w:spacing w:line="360" w:lineRule="auto"/>
        <w:ind w:left="1080" w:hanging="1080"/>
        <w:jc w:val="center"/>
        <w:rPr>
          <w:rFonts w:ascii="Arial" w:hAnsi="Arial" w:cs="Arial"/>
          <w:i w:val="0"/>
          <w:iCs/>
          <w:sz w:val="22"/>
          <w:szCs w:val="22"/>
          <w:u w:val="single"/>
        </w:rPr>
      </w:pPr>
      <w:r>
        <w:rPr>
          <w:rFonts w:ascii="Arial" w:hAnsi="Arial" w:cs="Arial"/>
          <w:i w:val="0"/>
          <w:iCs/>
          <w:sz w:val="22"/>
          <w:szCs w:val="22"/>
          <w:u w:val="single"/>
        </w:rPr>
        <w:t>July 20</w:t>
      </w:r>
      <w:r w:rsidR="000405B6">
        <w:rPr>
          <w:rFonts w:ascii="Arial" w:hAnsi="Arial" w:cs="Arial"/>
          <w:i w:val="0"/>
          <w:iCs/>
          <w:sz w:val="22"/>
          <w:szCs w:val="22"/>
          <w:u w:val="single"/>
        </w:rPr>
        <w:t>, 2026</w:t>
      </w:r>
    </w:p>
    <w:p w14:paraId="04D7C392" w14:textId="77777777" w:rsidR="000405B6" w:rsidRDefault="000405B6" w:rsidP="000405B6">
      <w:pPr>
        <w:rPr>
          <w:rFonts w:ascii="Arial" w:hAnsi="Arial" w:cs="Arial"/>
          <w:b/>
          <w:bCs/>
          <w:sz w:val="22"/>
          <w:szCs w:val="22"/>
        </w:rPr>
      </w:pPr>
    </w:p>
    <w:p w14:paraId="7090D1AC" w14:textId="19D349DF" w:rsidR="0040109E" w:rsidRDefault="0010315B" w:rsidP="000405B6">
      <w:pPr>
        <w:spacing w:after="0" w:line="360" w:lineRule="auto"/>
        <w:ind w:firstLine="720"/>
        <w:rPr>
          <w:rFonts w:ascii="Arial" w:hAnsi="Arial" w:cs="Arial"/>
          <w:sz w:val="22"/>
          <w:szCs w:val="22"/>
        </w:rPr>
      </w:pPr>
      <w:r>
        <w:rPr>
          <w:rFonts w:ascii="Arial" w:hAnsi="Arial" w:cs="Arial"/>
          <w:sz w:val="22"/>
          <w:szCs w:val="22"/>
        </w:rPr>
        <w:t>One of the</w:t>
      </w:r>
      <w:r w:rsidR="00274CCD" w:rsidRPr="000405B6">
        <w:rPr>
          <w:rFonts w:ascii="Arial" w:hAnsi="Arial" w:cs="Arial"/>
          <w:sz w:val="22"/>
          <w:szCs w:val="22"/>
        </w:rPr>
        <w:t xml:space="preserve"> </w:t>
      </w:r>
      <w:r>
        <w:rPr>
          <w:rFonts w:ascii="Arial" w:hAnsi="Arial" w:cs="Arial"/>
          <w:sz w:val="22"/>
          <w:szCs w:val="22"/>
        </w:rPr>
        <w:t>most significant</w:t>
      </w:r>
      <w:r w:rsidR="00274CCD" w:rsidRPr="000405B6">
        <w:rPr>
          <w:rFonts w:ascii="Arial" w:hAnsi="Arial" w:cs="Arial"/>
          <w:sz w:val="22"/>
          <w:szCs w:val="22"/>
        </w:rPr>
        <w:t xml:space="preserve"> risk</w:t>
      </w:r>
      <w:r>
        <w:rPr>
          <w:rFonts w:ascii="Arial" w:hAnsi="Arial" w:cs="Arial"/>
          <w:sz w:val="22"/>
          <w:szCs w:val="22"/>
        </w:rPr>
        <w:t>s</w:t>
      </w:r>
      <w:r w:rsidR="00274CCD" w:rsidRPr="000405B6">
        <w:rPr>
          <w:rFonts w:ascii="Arial" w:hAnsi="Arial" w:cs="Arial"/>
          <w:sz w:val="22"/>
          <w:szCs w:val="22"/>
        </w:rPr>
        <w:t xml:space="preserve"> investors face isn’t losing money in a market dip; it’s failing to reach their long-term financial goals.</w:t>
      </w:r>
      <w:r w:rsidR="00274CCD">
        <w:rPr>
          <w:rFonts w:ascii="Arial" w:hAnsi="Arial" w:cs="Arial"/>
          <w:sz w:val="22"/>
          <w:szCs w:val="22"/>
        </w:rPr>
        <w:t xml:space="preserve"> </w:t>
      </w:r>
    </w:p>
    <w:p w14:paraId="5845F96D" w14:textId="393DCCA6" w:rsidR="00CF1501" w:rsidRPr="000405B6" w:rsidRDefault="00CF1501" w:rsidP="000405B6">
      <w:pPr>
        <w:spacing w:after="0" w:line="360" w:lineRule="auto"/>
        <w:ind w:firstLine="720"/>
        <w:rPr>
          <w:rFonts w:ascii="Arial" w:hAnsi="Arial" w:cs="Arial"/>
          <w:sz w:val="22"/>
          <w:szCs w:val="22"/>
        </w:rPr>
      </w:pPr>
      <w:r w:rsidRPr="000405B6">
        <w:rPr>
          <w:rFonts w:ascii="Arial" w:hAnsi="Arial" w:cs="Arial"/>
          <w:sz w:val="22"/>
          <w:szCs w:val="22"/>
        </w:rPr>
        <w:t>Many people</w:t>
      </w:r>
      <w:r w:rsidR="00274CCD">
        <w:rPr>
          <w:rFonts w:ascii="Arial" w:hAnsi="Arial" w:cs="Arial"/>
          <w:sz w:val="22"/>
          <w:szCs w:val="22"/>
        </w:rPr>
        <w:t xml:space="preserve"> focus heavily on short-term losses in the stock market and</w:t>
      </w:r>
      <w:r w:rsidRPr="000405B6">
        <w:rPr>
          <w:rFonts w:ascii="Arial" w:hAnsi="Arial" w:cs="Arial"/>
          <w:sz w:val="22"/>
          <w:szCs w:val="22"/>
        </w:rPr>
        <w:t xml:space="preserve"> try to protect their savings by investing conservatively or avoiding </w:t>
      </w:r>
      <w:r w:rsidR="00274CCD">
        <w:rPr>
          <w:rFonts w:ascii="Arial" w:hAnsi="Arial" w:cs="Arial"/>
          <w:sz w:val="22"/>
          <w:szCs w:val="22"/>
        </w:rPr>
        <w:t>stocks altogether. B</w:t>
      </w:r>
      <w:r w:rsidRPr="000405B6">
        <w:rPr>
          <w:rFonts w:ascii="Arial" w:hAnsi="Arial" w:cs="Arial"/>
          <w:sz w:val="22"/>
          <w:szCs w:val="22"/>
        </w:rPr>
        <w:t xml:space="preserve">ut </w:t>
      </w:r>
      <w:r w:rsidR="00CA024F">
        <w:rPr>
          <w:rFonts w:ascii="Arial" w:hAnsi="Arial" w:cs="Arial"/>
          <w:sz w:val="22"/>
          <w:szCs w:val="22"/>
        </w:rPr>
        <w:t>that</w:t>
      </w:r>
      <w:r w:rsidR="00274CCD">
        <w:rPr>
          <w:rFonts w:ascii="Arial" w:hAnsi="Arial" w:cs="Arial"/>
          <w:sz w:val="22"/>
          <w:szCs w:val="22"/>
        </w:rPr>
        <w:t xml:space="preserve"> </w:t>
      </w:r>
      <w:r w:rsidR="00C86221">
        <w:rPr>
          <w:rFonts w:ascii="Arial" w:hAnsi="Arial" w:cs="Arial"/>
          <w:sz w:val="22"/>
          <w:szCs w:val="22"/>
        </w:rPr>
        <w:t>runs</w:t>
      </w:r>
      <w:r w:rsidR="00274CCD">
        <w:rPr>
          <w:rFonts w:ascii="Arial" w:hAnsi="Arial" w:cs="Arial"/>
          <w:sz w:val="22"/>
          <w:szCs w:val="22"/>
        </w:rPr>
        <w:t xml:space="preserve"> the risk that their savings won't grow enough to keep up with inflation or support future needs</w:t>
      </w:r>
      <w:r w:rsidRPr="000405B6">
        <w:rPr>
          <w:rFonts w:ascii="Arial" w:hAnsi="Arial" w:cs="Arial"/>
          <w:sz w:val="22"/>
          <w:szCs w:val="22"/>
        </w:rPr>
        <w:t xml:space="preserve">. </w:t>
      </w:r>
    </w:p>
    <w:p w14:paraId="1093EC80" w14:textId="31E8942F" w:rsidR="003A35C8" w:rsidRPr="003A35C8" w:rsidRDefault="003A35C8" w:rsidP="003A35C8">
      <w:pPr>
        <w:spacing w:after="0" w:line="360" w:lineRule="auto"/>
        <w:ind w:firstLine="720"/>
        <w:rPr>
          <w:rFonts w:ascii="Arial" w:hAnsi="Arial" w:cs="Arial"/>
          <w:sz w:val="22"/>
          <w:szCs w:val="22"/>
        </w:rPr>
      </w:pPr>
      <w:r w:rsidRPr="003A35C8">
        <w:rPr>
          <w:rFonts w:ascii="Arial" w:hAnsi="Arial" w:cs="Arial"/>
          <w:sz w:val="22"/>
          <w:szCs w:val="22"/>
        </w:rPr>
        <w:t xml:space="preserve">Understanding what investment risk really means </w:t>
      </w:r>
      <w:r w:rsidR="0010315B">
        <w:rPr>
          <w:rFonts w:ascii="Arial" w:hAnsi="Arial" w:cs="Arial"/>
          <w:sz w:val="22"/>
          <w:szCs w:val="22"/>
        </w:rPr>
        <w:t>helps you make</w:t>
      </w:r>
      <w:r w:rsidRPr="003A35C8">
        <w:rPr>
          <w:rFonts w:ascii="Arial" w:hAnsi="Arial" w:cs="Arial"/>
          <w:sz w:val="22"/>
          <w:szCs w:val="22"/>
        </w:rPr>
        <w:t xml:space="preserve"> smarter </w:t>
      </w:r>
      <w:r w:rsidR="0098355A">
        <w:rPr>
          <w:rFonts w:ascii="Arial" w:hAnsi="Arial" w:cs="Arial"/>
          <w:sz w:val="22"/>
          <w:szCs w:val="22"/>
        </w:rPr>
        <w:t xml:space="preserve">financial </w:t>
      </w:r>
      <w:r w:rsidRPr="003A35C8">
        <w:rPr>
          <w:rFonts w:ascii="Arial" w:hAnsi="Arial" w:cs="Arial"/>
          <w:sz w:val="22"/>
          <w:szCs w:val="22"/>
        </w:rPr>
        <w:t>decisions</w:t>
      </w:r>
      <w:r>
        <w:rPr>
          <w:rFonts w:ascii="Arial" w:hAnsi="Arial" w:cs="Arial"/>
          <w:sz w:val="22"/>
          <w:szCs w:val="22"/>
        </w:rPr>
        <w:t xml:space="preserve">, </w:t>
      </w:r>
      <w:r w:rsidR="0010315B">
        <w:rPr>
          <w:rFonts w:ascii="Arial" w:hAnsi="Arial" w:cs="Arial"/>
          <w:sz w:val="22"/>
          <w:szCs w:val="22"/>
        </w:rPr>
        <w:t>considering</w:t>
      </w:r>
      <w:r w:rsidRPr="003A35C8">
        <w:rPr>
          <w:rFonts w:ascii="Arial" w:hAnsi="Arial" w:cs="Arial"/>
          <w:sz w:val="22"/>
          <w:szCs w:val="22"/>
        </w:rPr>
        <w:t xml:space="preserve"> these three key aspects.</w:t>
      </w:r>
    </w:p>
    <w:p w14:paraId="1A1BC755" w14:textId="3DE13950" w:rsidR="00CF1501" w:rsidRPr="000100F7" w:rsidRDefault="00CF1501" w:rsidP="000100F7">
      <w:pPr>
        <w:pStyle w:val="ListParagraph"/>
        <w:numPr>
          <w:ilvl w:val="0"/>
          <w:numId w:val="1"/>
        </w:numPr>
        <w:spacing w:after="0" w:line="360" w:lineRule="auto"/>
        <w:rPr>
          <w:rFonts w:ascii="Arial" w:hAnsi="Arial" w:cs="Arial"/>
          <w:sz w:val="22"/>
          <w:szCs w:val="22"/>
        </w:rPr>
      </w:pPr>
      <w:r w:rsidRPr="000100F7">
        <w:rPr>
          <w:rFonts w:ascii="Arial" w:hAnsi="Arial" w:cs="Arial"/>
          <w:b/>
          <w:bCs/>
          <w:sz w:val="22"/>
          <w:szCs w:val="22"/>
        </w:rPr>
        <w:t>Risk tolerance</w:t>
      </w:r>
      <w:r w:rsidRPr="000100F7">
        <w:rPr>
          <w:rFonts w:ascii="Arial" w:hAnsi="Arial" w:cs="Arial"/>
          <w:sz w:val="22"/>
          <w:szCs w:val="22"/>
        </w:rPr>
        <w:t xml:space="preserve"> describes your emotional comfort with risk. If you</w:t>
      </w:r>
      <w:r w:rsidR="00C95CE9">
        <w:rPr>
          <w:rFonts w:ascii="Arial" w:hAnsi="Arial" w:cs="Arial"/>
          <w:sz w:val="22"/>
          <w:szCs w:val="22"/>
        </w:rPr>
        <w:t xml:space="preserve">'d </w:t>
      </w:r>
      <w:r w:rsidRPr="000100F7">
        <w:rPr>
          <w:rFonts w:ascii="Arial" w:hAnsi="Arial" w:cs="Arial"/>
          <w:sz w:val="22"/>
          <w:szCs w:val="22"/>
        </w:rPr>
        <w:t xml:space="preserve">want to pull your money out </w:t>
      </w:r>
      <w:r w:rsidR="00BB3CAC" w:rsidRPr="000100F7">
        <w:rPr>
          <w:rFonts w:ascii="Arial" w:hAnsi="Arial" w:cs="Arial"/>
          <w:sz w:val="22"/>
          <w:szCs w:val="22"/>
        </w:rPr>
        <w:t xml:space="preserve">of the market </w:t>
      </w:r>
      <w:r w:rsidRPr="000100F7">
        <w:rPr>
          <w:rFonts w:ascii="Arial" w:hAnsi="Arial" w:cs="Arial"/>
          <w:sz w:val="22"/>
          <w:szCs w:val="22"/>
        </w:rPr>
        <w:t xml:space="preserve">during a downturn, </w:t>
      </w:r>
      <w:r w:rsidR="0098355A">
        <w:rPr>
          <w:rFonts w:ascii="Arial" w:hAnsi="Arial" w:cs="Arial"/>
          <w:sz w:val="22"/>
          <w:szCs w:val="22"/>
        </w:rPr>
        <w:t xml:space="preserve">that reveals something </w:t>
      </w:r>
      <w:r w:rsidRPr="000100F7">
        <w:rPr>
          <w:rFonts w:ascii="Arial" w:hAnsi="Arial" w:cs="Arial"/>
          <w:sz w:val="22"/>
          <w:szCs w:val="22"/>
        </w:rPr>
        <w:t>about your tolerance. Many financial advisors use questionnaires to help clients understand how they might react in different market conditions.</w:t>
      </w:r>
    </w:p>
    <w:p w14:paraId="36BAD714" w14:textId="549D7FEA" w:rsidR="00CF1501" w:rsidRPr="000100F7" w:rsidRDefault="00CF1501" w:rsidP="000100F7">
      <w:pPr>
        <w:pStyle w:val="ListParagraph"/>
        <w:numPr>
          <w:ilvl w:val="0"/>
          <w:numId w:val="1"/>
        </w:numPr>
        <w:spacing w:after="0" w:line="360" w:lineRule="auto"/>
        <w:rPr>
          <w:rFonts w:ascii="Arial" w:hAnsi="Arial" w:cs="Arial"/>
          <w:sz w:val="22"/>
          <w:szCs w:val="22"/>
        </w:rPr>
      </w:pPr>
      <w:r w:rsidRPr="000100F7">
        <w:rPr>
          <w:rFonts w:ascii="Arial" w:hAnsi="Arial" w:cs="Arial"/>
          <w:b/>
          <w:bCs/>
          <w:sz w:val="22"/>
          <w:szCs w:val="22"/>
        </w:rPr>
        <w:t>Risk capacity</w:t>
      </w:r>
      <w:r w:rsidRPr="000100F7">
        <w:rPr>
          <w:rFonts w:ascii="Arial" w:hAnsi="Arial" w:cs="Arial"/>
          <w:sz w:val="22"/>
          <w:szCs w:val="22"/>
        </w:rPr>
        <w:t xml:space="preserve"> refers to how much risk you can afford to take. Your timeline </w:t>
      </w:r>
      <w:r w:rsidR="00C95CE9">
        <w:rPr>
          <w:rFonts w:ascii="Arial" w:hAnsi="Arial" w:cs="Arial"/>
          <w:sz w:val="22"/>
          <w:szCs w:val="22"/>
        </w:rPr>
        <w:t>matters</w:t>
      </w:r>
      <w:r w:rsidRPr="000100F7">
        <w:rPr>
          <w:rFonts w:ascii="Arial" w:hAnsi="Arial" w:cs="Arial"/>
          <w:sz w:val="22"/>
          <w:szCs w:val="22"/>
        </w:rPr>
        <w:t xml:space="preserve">. A 35-year-old saving for retirement has decades to ride out market swings. </w:t>
      </w:r>
      <w:r w:rsidR="0098355A">
        <w:rPr>
          <w:rFonts w:ascii="Arial" w:hAnsi="Arial" w:cs="Arial"/>
          <w:sz w:val="22"/>
          <w:szCs w:val="22"/>
        </w:rPr>
        <w:t xml:space="preserve">A retiree </w:t>
      </w:r>
      <w:r w:rsidR="00C95CE9">
        <w:rPr>
          <w:rFonts w:ascii="Arial" w:hAnsi="Arial" w:cs="Arial"/>
          <w:sz w:val="22"/>
          <w:szCs w:val="22"/>
        </w:rPr>
        <w:t>drawing</w:t>
      </w:r>
      <w:r w:rsidRPr="000100F7">
        <w:rPr>
          <w:rFonts w:ascii="Arial" w:hAnsi="Arial" w:cs="Arial"/>
          <w:sz w:val="22"/>
          <w:szCs w:val="22"/>
        </w:rPr>
        <w:t xml:space="preserve"> income from their portfolio </w:t>
      </w:r>
      <w:r w:rsidR="00C95CE9">
        <w:rPr>
          <w:rFonts w:ascii="Arial" w:hAnsi="Arial" w:cs="Arial"/>
          <w:sz w:val="22"/>
          <w:szCs w:val="22"/>
        </w:rPr>
        <w:t>doesn't</w:t>
      </w:r>
      <w:r w:rsidRPr="000100F7">
        <w:rPr>
          <w:rFonts w:ascii="Arial" w:hAnsi="Arial" w:cs="Arial"/>
          <w:sz w:val="22"/>
          <w:szCs w:val="22"/>
        </w:rPr>
        <w:t xml:space="preserve"> have that same cushion.</w:t>
      </w:r>
    </w:p>
    <w:p w14:paraId="38D9F3E1" w14:textId="06C14EA4" w:rsidR="00CF1501" w:rsidRPr="000100F7" w:rsidRDefault="00CF1501" w:rsidP="000100F7">
      <w:pPr>
        <w:pStyle w:val="ListParagraph"/>
        <w:numPr>
          <w:ilvl w:val="0"/>
          <w:numId w:val="1"/>
        </w:numPr>
        <w:spacing w:after="0" w:line="360" w:lineRule="auto"/>
        <w:rPr>
          <w:rFonts w:ascii="Arial" w:hAnsi="Arial" w:cs="Arial"/>
          <w:sz w:val="22"/>
          <w:szCs w:val="22"/>
        </w:rPr>
      </w:pPr>
      <w:r w:rsidRPr="000100F7">
        <w:rPr>
          <w:rFonts w:ascii="Arial" w:hAnsi="Arial" w:cs="Arial"/>
          <w:b/>
          <w:bCs/>
          <w:sz w:val="22"/>
          <w:szCs w:val="22"/>
        </w:rPr>
        <w:t>Required risk</w:t>
      </w:r>
      <w:r w:rsidRPr="000100F7">
        <w:rPr>
          <w:rFonts w:ascii="Arial" w:hAnsi="Arial" w:cs="Arial"/>
          <w:sz w:val="22"/>
          <w:szCs w:val="22"/>
        </w:rPr>
        <w:t xml:space="preserve"> describes how much risk you may need to take to reach your financial goals. Higher returns generally come with higher risk</w:t>
      </w:r>
      <w:r w:rsidR="0010315B">
        <w:rPr>
          <w:rFonts w:ascii="Arial" w:hAnsi="Arial" w:cs="Arial"/>
          <w:sz w:val="22"/>
          <w:szCs w:val="22"/>
        </w:rPr>
        <w:t xml:space="preserve">, </w:t>
      </w:r>
      <w:r w:rsidR="0010315B" w:rsidRPr="0010315B">
        <w:rPr>
          <w:rFonts w:ascii="Arial" w:hAnsi="Arial" w:cs="Arial"/>
          <w:sz w:val="22"/>
          <w:szCs w:val="22"/>
        </w:rPr>
        <w:t>though higher risk does not guarantee higher returns</w:t>
      </w:r>
      <w:r w:rsidRPr="000100F7">
        <w:rPr>
          <w:rFonts w:ascii="Arial" w:hAnsi="Arial" w:cs="Arial"/>
          <w:sz w:val="22"/>
          <w:szCs w:val="22"/>
        </w:rPr>
        <w:t>. If you need strong growth to retire comfortably, you may need to accept more short-term volatility.</w:t>
      </w:r>
    </w:p>
    <w:p w14:paraId="1C6DE1DF" w14:textId="394108FA" w:rsidR="00CF1501" w:rsidRPr="000405B6" w:rsidRDefault="00CF1501" w:rsidP="000405B6">
      <w:pPr>
        <w:spacing w:after="0" w:line="360" w:lineRule="auto"/>
        <w:ind w:firstLine="720"/>
        <w:rPr>
          <w:rFonts w:ascii="Arial" w:hAnsi="Arial" w:cs="Arial"/>
          <w:sz w:val="22"/>
          <w:szCs w:val="22"/>
        </w:rPr>
      </w:pPr>
      <w:r w:rsidRPr="000405B6">
        <w:rPr>
          <w:rFonts w:ascii="Arial" w:hAnsi="Arial" w:cs="Arial"/>
          <w:sz w:val="22"/>
          <w:szCs w:val="22"/>
        </w:rPr>
        <w:t xml:space="preserve">Sometimes these elements don’t line up. You might be uncomfortable with risk but need strong growth to meet your goals. </w:t>
      </w:r>
    </w:p>
    <w:p w14:paraId="6C5630DE" w14:textId="06BEABAA" w:rsidR="00274CCD" w:rsidRDefault="0040109E" w:rsidP="000405B6">
      <w:pPr>
        <w:spacing w:after="0" w:line="360" w:lineRule="auto"/>
        <w:ind w:firstLine="720"/>
        <w:rPr>
          <w:rFonts w:ascii="Arial" w:hAnsi="Arial" w:cs="Arial"/>
          <w:sz w:val="22"/>
          <w:szCs w:val="22"/>
        </w:rPr>
      </w:pPr>
      <w:r>
        <w:rPr>
          <w:rFonts w:ascii="Arial" w:hAnsi="Arial" w:cs="Arial"/>
          <w:b/>
          <w:bCs/>
          <w:sz w:val="22"/>
          <w:szCs w:val="22"/>
        </w:rPr>
        <w:t xml:space="preserve">Balance and diversification matter: </w:t>
      </w:r>
      <w:r w:rsidR="00150401" w:rsidRPr="00150401">
        <w:rPr>
          <w:rFonts w:ascii="Arial" w:hAnsi="Arial" w:cs="Arial"/>
          <w:sz w:val="22"/>
          <w:szCs w:val="22"/>
        </w:rPr>
        <w:t xml:space="preserve">Finding </w:t>
      </w:r>
      <w:r w:rsidR="003A35C8">
        <w:rPr>
          <w:rFonts w:ascii="Arial" w:hAnsi="Arial" w:cs="Arial"/>
          <w:sz w:val="22"/>
          <w:szCs w:val="22"/>
        </w:rPr>
        <w:t>the</w:t>
      </w:r>
      <w:r w:rsidR="00150401" w:rsidRPr="00150401">
        <w:rPr>
          <w:rFonts w:ascii="Arial" w:hAnsi="Arial" w:cs="Arial"/>
          <w:sz w:val="22"/>
          <w:szCs w:val="22"/>
        </w:rPr>
        <w:t xml:space="preserve"> right balance matters more than you might think. </w:t>
      </w:r>
      <w:r w:rsidR="00150401">
        <w:rPr>
          <w:rFonts w:ascii="Arial" w:hAnsi="Arial" w:cs="Arial"/>
          <w:sz w:val="22"/>
          <w:szCs w:val="22"/>
        </w:rPr>
        <w:t>A</w:t>
      </w:r>
      <w:r w:rsidR="00150401" w:rsidRPr="00150401">
        <w:rPr>
          <w:rFonts w:ascii="Arial" w:hAnsi="Arial" w:cs="Arial"/>
          <w:sz w:val="22"/>
          <w:szCs w:val="22"/>
        </w:rPr>
        <w:t xml:space="preserve"> small difference in your annual </w:t>
      </w:r>
      <w:r w:rsidR="00150401">
        <w:rPr>
          <w:rFonts w:ascii="Arial" w:hAnsi="Arial" w:cs="Arial"/>
          <w:sz w:val="22"/>
          <w:szCs w:val="22"/>
        </w:rPr>
        <w:t xml:space="preserve">rate of </w:t>
      </w:r>
      <w:r w:rsidR="00150401" w:rsidRPr="00150401">
        <w:rPr>
          <w:rFonts w:ascii="Arial" w:hAnsi="Arial" w:cs="Arial"/>
          <w:sz w:val="22"/>
          <w:szCs w:val="22"/>
        </w:rPr>
        <w:t>return</w:t>
      </w:r>
      <w:r>
        <w:rPr>
          <w:rFonts w:ascii="Arial" w:hAnsi="Arial" w:cs="Arial"/>
          <w:sz w:val="22"/>
          <w:szCs w:val="22"/>
        </w:rPr>
        <w:t xml:space="preserve">, from </w:t>
      </w:r>
      <w:r w:rsidR="00E11B46">
        <w:rPr>
          <w:rFonts w:ascii="Arial" w:hAnsi="Arial" w:cs="Arial"/>
          <w:sz w:val="22"/>
          <w:szCs w:val="22"/>
        </w:rPr>
        <w:t>5%</w:t>
      </w:r>
      <w:r>
        <w:rPr>
          <w:rFonts w:ascii="Arial" w:hAnsi="Arial" w:cs="Arial"/>
          <w:sz w:val="22"/>
          <w:szCs w:val="22"/>
        </w:rPr>
        <w:t xml:space="preserve"> to 7% for instance,</w:t>
      </w:r>
      <w:r w:rsidR="00150401" w:rsidRPr="00150401">
        <w:rPr>
          <w:rFonts w:ascii="Arial" w:hAnsi="Arial" w:cs="Arial"/>
          <w:sz w:val="22"/>
          <w:szCs w:val="22"/>
        </w:rPr>
        <w:t xml:space="preserve"> doesn't just add up a little. It multiplies. That's the power of compounding —</w:t>
      </w:r>
      <w:r w:rsidR="0098355A">
        <w:rPr>
          <w:rFonts w:ascii="Arial" w:hAnsi="Arial" w:cs="Arial"/>
          <w:sz w:val="22"/>
          <w:szCs w:val="22"/>
        </w:rPr>
        <w:t xml:space="preserve"> </w:t>
      </w:r>
      <w:r w:rsidR="00150401" w:rsidRPr="00150401">
        <w:rPr>
          <w:rFonts w:ascii="Arial" w:hAnsi="Arial" w:cs="Arial"/>
          <w:sz w:val="22"/>
          <w:szCs w:val="22"/>
        </w:rPr>
        <w:t xml:space="preserve">returns earning their own returns, year after year, building on an ever-growing base. </w:t>
      </w:r>
      <w:r>
        <w:rPr>
          <w:rFonts w:ascii="Arial" w:hAnsi="Arial" w:cs="Arial"/>
          <w:sz w:val="22"/>
          <w:szCs w:val="22"/>
        </w:rPr>
        <w:t>O</w:t>
      </w:r>
      <w:r w:rsidR="00150401" w:rsidRPr="00150401">
        <w:rPr>
          <w:rFonts w:ascii="Arial" w:hAnsi="Arial" w:cs="Arial"/>
          <w:sz w:val="22"/>
          <w:szCs w:val="22"/>
        </w:rPr>
        <w:t xml:space="preserve">ver 30 or 35 years, that </w:t>
      </w:r>
      <w:r>
        <w:rPr>
          <w:rFonts w:ascii="Arial" w:hAnsi="Arial" w:cs="Arial"/>
          <w:sz w:val="22"/>
          <w:szCs w:val="22"/>
        </w:rPr>
        <w:t xml:space="preserve">can </w:t>
      </w:r>
      <w:r w:rsidR="00150401" w:rsidRPr="00150401">
        <w:rPr>
          <w:rFonts w:ascii="Arial" w:hAnsi="Arial" w:cs="Arial"/>
          <w:sz w:val="22"/>
          <w:szCs w:val="22"/>
        </w:rPr>
        <w:t xml:space="preserve">become significant. </w:t>
      </w:r>
    </w:p>
    <w:p w14:paraId="760A48A3" w14:textId="3165DE66" w:rsidR="005830A5" w:rsidRPr="005830A5" w:rsidRDefault="005D4E77" w:rsidP="0098355A">
      <w:pPr>
        <w:spacing w:after="0" w:line="360" w:lineRule="auto"/>
        <w:ind w:firstLine="720"/>
        <w:rPr>
          <w:rFonts w:ascii="Arial" w:hAnsi="Arial" w:cs="Arial"/>
          <w:sz w:val="22"/>
          <w:szCs w:val="22"/>
        </w:rPr>
      </w:pPr>
      <w:r>
        <w:rPr>
          <w:rFonts w:ascii="Arial" w:hAnsi="Arial" w:cs="Arial"/>
          <w:sz w:val="22"/>
          <w:szCs w:val="22"/>
        </w:rPr>
        <w:t>Y</w:t>
      </w:r>
      <w:r w:rsidR="0040109E" w:rsidRPr="0040109E">
        <w:rPr>
          <w:rFonts w:ascii="Arial" w:hAnsi="Arial" w:cs="Arial"/>
          <w:sz w:val="22"/>
          <w:szCs w:val="22"/>
        </w:rPr>
        <w:t xml:space="preserve">ou </w:t>
      </w:r>
      <w:r w:rsidR="00C95CE9">
        <w:rPr>
          <w:rFonts w:ascii="Arial" w:hAnsi="Arial" w:cs="Arial"/>
          <w:sz w:val="22"/>
          <w:szCs w:val="22"/>
        </w:rPr>
        <w:t>needn't</w:t>
      </w:r>
      <w:r w:rsidR="0040109E" w:rsidRPr="0040109E">
        <w:rPr>
          <w:rFonts w:ascii="Arial" w:hAnsi="Arial" w:cs="Arial"/>
          <w:sz w:val="22"/>
          <w:szCs w:val="22"/>
        </w:rPr>
        <w:t xml:space="preserve"> choose between playing it so safe your money barely keeps up with inflation and taking on </w:t>
      </w:r>
      <w:r w:rsidR="0098355A">
        <w:rPr>
          <w:rFonts w:ascii="Arial" w:hAnsi="Arial" w:cs="Arial"/>
          <w:sz w:val="22"/>
          <w:szCs w:val="22"/>
        </w:rPr>
        <w:t>more</w:t>
      </w:r>
      <w:r w:rsidR="0040109E" w:rsidRPr="0040109E">
        <w:rPr>
          <w:rFonts w:ascii="Arial" w:hAnsi="Arial" w:cs="Arial"/>
          <w:sz w:val="22"/>
          <w:szCs w:val="22"/>
        </w:rPr>
        <w:t xml:space="preserve"> risk than you’re comfortable with.</w:t>
      </w:r>
      <w:r w:rsidR="0040109E">
        <w:rPr>
          <w:rFonts w:ascii="Arial" w:hAnsi="Arial" w:cs="Arial"/>
          <w:sz w:val="22"/>
          <w:szCs w:val="22"/>
        </w:rPr>
        <w:t xml:space="preserve"> </w:t>
      </w:r>
      <w:r w:rsidR="003A35C8">
        <w:rPr>
          <w:rFonts w:ascii="Arial" w:hAnsi="Arial" w:cs="Arial"/>
          <w:sz w:val="22"/>
          <w:szCs w:val="22"/>
        </w:rPr>
        <w:t xml:space="preserve">Instead, </w:t>
      </w:r>
      <w:r w:rsidR="0098355A" w:rsidRPr="0098355A">
        <w:rPr>
          <w:rFonts w:ascii="Arial" w:hAnsi="Arial" w:cs="Arial"/>
          <w:sz w:val="22"/>
          <w:szCs w:val="22"/>
        </w:rPr>
        <w:t xml:space="preserve">a balanced mix </w:t>
      </w:r>
      <w:r w:rsidR="00C95CE9">
        <w:rPr>
          <w:rFonts w:ascii="Arial" w:hAnsi="Arial" w:cs="Arial"/>
          <w:sz w:val="22"/>
          <w:szCs w:val="22"/>
        </w:rPr>
        <w:t>can fit</w:t>
      </w:r>
      <w:r w:rsidR="0098355A" w:rsidRPr="0098355A">
        <w:rPr>
          <w:rFonts w:ascii="Arial" w:hAnsi="Arial" w:cs="Arial"/>
          <w:sz w:val="22"/>
          <w:szCs w:val="22"/>
        </w:rPr>
        <w:t xml:space="preserve"> your comfort </w:t>
      </w:r>
      <w:r w:rsidR="0098355A">
        <w:rPr>
          <w:rFonts w:ascii="Arial" w:hAnsi="Arial" w:cs="Arial"/>
          <w:sz w:val="22"/>
          <w:szCs w:val="22"/>
        </w:rPr>
        <w:t xml:space="preserve">level </w:t>
      </w:r>
      <w:r w:rsidR="0098355A" w:rsidRPr="0098355A">
        <w:rPr>
          <w:rFonts w:ascii="Arial" w:hAnsi="Arial" w:cs="Arial"/>
          <w:sz w:val="22"/>
          <w:szCs w:val="22"/>
        </w:rPr>
        <w:t xml:space="preserve">and still </w:t>
      </w:r>
      <w:r w:rsidR="00D979CE">
        <w:rPr>
          <w:rFonts w:ascii="Arial" w:hAnsi="Arial" w:cs="Arial"/>
          <w:sz w:val="22"/>
          <w:szCs w:val="22"/>
        </w:rPr>
        <w:t>help grow your money over time</w:t>
      </w:r>
      <w:r w:rsidR="00150401" w:rsidRPr="00150401">
        <w:rPr>
          <w:rFonts w:ascii="Arial" w:hAnsi="Arial" w:cs="Arial"/>
          <w:sz w:val="22"/>
          <w:szCs w:val="22"/>
        </w:rPr>
        <w:t xml:space="preserve">. </w:t>
      </w:r>
    </w:p>
    <w:p w14:paraId="343A8E6C" w14:textId="698ED798" w:rsidR="00CF1501" w:rsidRPr="000405B6" w:rsidRDefault="00150401" w:rsidP="000405B6">
      <w:pPr>
        <w:spacing w:after="0" w:line="360" w:lineRule="auto"/>
        <w:ind w:firstLine="720"/>
        <w:rPr>
          <w:rFonts w:ascii="Arial" w:hAnsi="Arial" w:cs="Arial"/>
          <w:sz w:val="22"/>
          <w:szCs w:val="22"/>
        </w:rPr>
      </w:pPr>
      <w:r>
        <w:rPr>
          <w:rFonts w:ascii="Arial" w:hAnsi="Arial" w:cs="Arial"/>
          <w:b/>
          <w:bCs/>
          <w:sz w:val="22"/>
          <w:szCs w:val="22"/>
        </w:rPr>
        <w:lastRenderedPageBreak/>
        <w:t xml:space="preserve">The age factor: </w:t>
      </w:r>
      <w:r w:rsidR="00BB3CAC" w:rsidRPr="000405B6">
        <w:rPr>
          <w:rFonts w:ascii="Arial" w:hAnsi="Arial" w:cs="Arial"/>
          <w:sz w:val="22"/>
          <w:szCs w:val="22"/>
        </w:rPr>
        <w:t xml:space="preserve">You’ll want to adjust your approach to risk </w:t>
      </w:r>
      <w:r w:rsidR="00CF1501" w:rsidRPr="000405B6">
        <w:rPr>
          <w:rFonts w:ascii="Arial" w:hAnsi="Arial" w:cs="Arial"/>
          <w:sz w:val="22"/>
          <w:szCs w:val="22"/>
        </w:rPr>
        <w:t>as you get older</w:t>
      </w:r>
      <w:r w:rsidR="00BB3CAC" w:rsidRPr="000405B6">
        <w:rPr>
          <w:rFonts w:ascii="Arial" w:hAnsi="Arial" w:cs="Arial"/>
          <w:sz w:val="22"/>
          <w:szCs w:val="22"/>
        </w:rPr>
        <w:t xml:space="preserve">. </w:t>
      </w:r>
      <w:r w:rsidR="00CF1501" w:rsidRPr="000405B6">
        <w:rPr>
          <w:rFonts w:ascii="Arial" w:hAnsi="Arial" w:cs="Arial"/>
          <w:sz w:val="22"/>
          <w:szCs w:val="22"/>
        </w:rPr>
        <w:t xml:space="preserve">If retirement is years away, your portfolio </w:t>
      </w:r>
      <w:r w:rsidR="0010315B">
        <w:rPr>
          <w:rFonts w:ascii="Arial" w:hAnsi="Arial" w:cs="Arial"/>
          <w:sz w:val="22"/>
          <w:szCs w:val="22"/>
        </w:rPr>
        <w:t>may</w:t>
      </w:r>
      <w:r w:rsidR="00CF1501" w:rsidRPr="000405B6">
        <w:rPr>
          <w:rFonts w:ascii="Arial" w:hAnsi="Arial" w:cs="Arial"/>
          <w:sz w:val="22"/>
          <w:szCs w:val="22"/>
        </w:rPr>
        <w:t xml:space="preserve"> lean toward growth investments like stocks and stock mutual funds</w:t>
      </w:r>
      <w:r w:rsidR="00C95CE9">
        <w:rPr>
          <w:rFonts w:ascii="Arial" w:hAnsi="Arial" w:cs="Arial"/>
          <w:sz w:val="22"/>
          <w:szCs w:val="22"/>
        </w:rPr>
        <w:t xml:space="preserve">; </w:t>
      </w:r>
      <w:r w:rsidR="00BB3CAC" w:rsidRPr="000405B6">
        <w:rPr>
          <w:rFonts w:ascii="Arial" w:hAnsi="Arial" w:cs="Arial"/>
          <w:sz w:val="22"/>
          <w:szCs w:val="22"/>
        </w:rPr>
        <w:t>y</w:t>
      </w:r>
      <w:r w:rsidR="00CF1501" w:rsidRPr="000405B6">
        <w:rPr>
          <w:rFonts w:ascii="Arial" w:hAnsi="Arial" w:cs="Arial"/>
          <w:sz w:val="22"/>
          <w:szCs w:val="22"/>
        </w:rPr>
        <w:t xml:space="preserve">ou have time to absorb short-term losses and benefit from long-term gains. </w:t>
      </w:r>
      <w:r w:rsidR="000E73CA">
        <w:rPr>
          <w:rFonts w:ascii="Arial" w:hAnsi="Arial" w:cs="Arial"/>
          <w:sz w:val="22"/>
          <w:szCs w:val="22"/>
        </w:rPr>
        <w:t>Lower</w:t>
      </w:r>
      <w:r w:rsidR="00173505">
        <w:rPr>
          <w:rFonts w:ascii="Arial" w:hAnsi="Arial" w:cs="Arial"/>
          <w:sz w:val="22"/>
          <w:szCs w:val="22"/>
        </w:rPr>
        <w:t xml:space="preserve"> risk investments like bonds</w:t>
      </w:r>
      <w:r w:rsidR="000E73CA" w:rsidRPr="000405B6">
        <w:rPr>
          <w:rFonts w:ascii="Arial" w:hAnsi="Arial" w:cs="Arial"/>
          <w:sz w:val="22"/>
          <w:szCs w:val="22"/>
        </w:rPr>
        <w:t xml:space="preserve"> </w:t>
      </w:r>
      <w:r w:rsidR="00CF1501" w:rsidRPr="000405B6">
        <w:rPr>
          <w:rFonts w:ascii="Arial" w:hAnsi="Arial" w:cs="Arial"/>
          <w:sz w:val="22"/>
          <w:szCs w:val="22"/>
        </w:rPr>
        <w:t>still play a role</w:t>
      </w:r>
      <w:r w:rsidR="00BB3CAC" w:rsidRPr="000405B6">
        <w:rPr>
          <w:rFonts w:ascii="Arial" w:hAnsi="Arial" w:cs="Arial"/>
          <w:sz w:val="22"/>
          <w:szCs w:val="22"/>
        </w:rPr>
        <w:t xml:space="preserve"> </w:t>
      </w:r>
      <w:r w:rsidR="00C95CE9">
        <w:rPr>
          <w:rFonts w:ascii="Arial" w:hAnsi="Arial" w:cs="Arial"/>
          <w:sz w:val="22"/>
          <w:szCs w:val="22"/>
        </w:rPr>
        <w:t>because</w:t>
      </w:r>
      <w:r w:rsidR="00BB3CAC" w:rsidRPr="000405B6">
        <w:rPr>
          <w:rFonts w:ascii="Arial" w:hAnsi="Arial" w:cs="Arial"/>
          <w:sz w:val="22"/>
          <w:szCs w:val="22"/>
        </w:rPr>
        <w:t xml:space="preserve"> </w:t>
      </w:r>
      <w:r w:rsidR="00CF1501" w:rsidRPr="000405B6">
        <w:rPr>
          <w:rFonts w:ascii="Arial" w:hAnsi="Arial" w:cs="Arial"/>
          <w:sz w:val="22"/>
          <w:szCs w:val="22"/>
        </w:rPr>
        <w:t xml:space="preserve">they </w:t>
      </w:r>
      <w:r w:rsidR="00BB3CAC" w:rsidRPr="000405B6">
        <w:rPr>
          <w:rFonts w:ascii="Arial" w:hAnsi="Arial" w:cs="Arial"/>
          <w:sz w:val="22"/>
          <w:szCs w:val="22"/>
        </w:rPr>
        <w:t xml:space="preserve">can </w:t>
      </w:r>
      <w:r w:rsidR="00CF1501" w:rsidRPr="000405B6">
        <w:rPr>
          <w:rFonts w:ascii="Arial" w:hAnsi="Arial" w:cs="Arial"/>
          <w:sz w:val="22"/>
          <w:szCs w:val="22"/>
        </w:rPr>
        <w:t xml:space="preserve">help smooth out </w:t>
      </w:r>
      <w:r w:rsidR="00BB3CAC" w:rsidRPr="000405B6">
        <w:rPr>
          <w:rFonts w:ascii="Arial" w:hAnsi="Arial" w:cs="Arial"/>
          <w:sz w:val="22"/>
          <w:szCs w:val="22"/>
        </w:rPr>
        <w:t>changes in your portfolio’s value</w:t>
      </w:r>
      <w:r w:rsidR="00CF1501" w:rsidRPr="000405B6">
        <w:rPr>
          <w:rFonts w:ascii="Arial" w:hAnsi="Arial" w:cs="Arial"/>
          <w:sz w:val="22"/>
          <w:szCs w:val="22"/>
        </w:rPr>
        <w:t>.</w:t>
      </w:r>
    </w:p>
    <w:p w14:paraId="45768200" w14:textId="61FF9C02" w:rsidR="00CF1501" w:rsidRPr="000405B6" w:rsidRDefault="00CF1501" w:rsidP="000405B6">
      <w:pPr>
        <w:spacing w:after="0" w:line="360" w:lineRule="auto"/>
        <w:ind w:firstLine="720"/>
        <w:rPr>
          <w:rFonts w:ascii="Arial" w:hAnsi="Arial" w:cs="Arial"/>
          <w:sz w:val="22"/>
          <w:szCs w:val="22"/>
        </w:rPr>
      </w:pPr>
      <w:r w:rsidRPr="000405B6">
        <w:rPr>
          <w:rFonts w:ascii="Arial" w:hAnsi="Arial" w:cs="Arial"/>
          <w:sz w:val="22"/>
          <w:szCs w:val="22"/>
        </w:rPr>
        <w:t xml:space="preserve">As you near retirement, </w:t>
      </w:r>
      <w:r w:rsidR="00BB3CAC" w:rsidRPr="000405B6">
        <w:rPr>
          <w:rFonts w:ascii="Arial" w:hAnsi="Arial" w:cs="Arial"/>
          <w:sz w:val="22"/>
          <w:szCs w:val="22"/>
        </w:rPr>
        <w:t>y</w:t>
      </w:r>
      <w:r w:rsidRPr="000405B6">
        <w:rPr>
          <w:rFonts w:ascii="Arial" w:hAnsi="Arial" w:cs="Arial"/>
          <w:sz w:val="22"/>
          <w:szCs w:val="22"/>
        </w:rPr>
        <w:t xml:space="preserve">our portfolio </w:t>
      </w:r>
      <w:r w:rsidR="0010315B">
        <w:rPr>
          <w:rFonts w:ascii="Arial" w:hAnsi="Arial" w:cs="Arial"/>
          <w:sz w:val="22"/>
          <w:szCs w:val="22"/>
        </w:rPr>
        <w:t>may</w:t>
      </w:r>
      <w:r w:rsidRPr="000405B6">
        <w:rPr>
          <w:rFonts w:ascii="Arial" w:hAnsi="Arial" w:cs="Arial"/>
          <w:sz w:val="22"/>
          <w:szCs w:val="22"/>
        </w:rPr>
        <w:t xml:space="preserve"> </w:t>
      </w:r>
      <w:r w:rsidR="00BB3CAC" w:rsidRPr="000405B6">
        <w:rPr>
          <w:rFonts w:ascii="Arial" w:hAnsi="Arial" w:cs="Arial"/>
          <w:sz w:val="22"/>
          <w:szCs w:val="22"/>
        </w:rPr>
        <w:t>shift</w:t>
      </w:r>
      <w:r w:rsidRPr="000405B6">
        <w:rPr>
          <w:rFonts w:ascii="Arial" w:hAnsi="Arial" w:cs="Arial"/>
          <w:sz w:val="22"/>
          <w:szCs w:val="22"/>
        </w:rPr>
        <w:t xml:space="preserve"> toward a more even mix of stocks and bonds to limit exposure to large market swings. The goal is to protect what you’ve built while still generating enough growth to fund a retirement that could last decades.</w:t>
      </w:r>
    </w:p>
    <w:p w14:paraId="5EDCFC37" w14:textId="0496A5C6" w:rsidR="00CF1501" w:rsidRDefault="00CF1501" w:rsidP="000405B6">
      <w:pPr>
        <w:spacing w:after="0" w:line="360" w:lineRule="auto"/>
        <w:ind w:firstLine="720"/>
        <w:rPr>
          <w:rFonts w:ascii="Arial" w:hAnsi="Arial" w:cs="Arial"/>
          <w:sz w:val="22"/>
          <w:szCs w:val="22"/>
        </w:rPr>
      </w:pPr>
      <w:r w:rsidRPr="000405B6">
        <w:rPr>
          <w:rFonts w:ascii="Arial" w:hAnsi="Arial" w:cs="Arial"/>
          <w:sz w:val="22"/>
          <w:szCs w:val="22"/>
        </w:rPr>
        <w:t>Investing well isn’t about eliminating risk</w:t>
      </w:r>
      <w:r w:rsidR="00BB3CAC" w:rsidRPr="000405B6">
        <w:rPr>
          <w:rFonts w:ascii="Arial" w:hAnsi="Arial" w:cs="Arial"/>
          <w:sz w:val="22"/>
          <w:szCs w:val="22"/>
        </w:rPr>
        <w:t xml:space="preserve">; </w:t>
      </w:r>
      <w:r w:rsidRPr="000405B6">
        <w:rPr>
          <w:rFonts w:ascii="Arial" w:hAnsi="Arial" w:cs="Arial"/>
          <w:sz w:val="22"/>
          <w:szCs w:val="22"/>
        </w:rPr>
        <w:t xml:space="preserve">it’s about taking the right amount of it. Too little risk can be just as damaging as too much. </w:t>
      </w:r>
      <w:r w:rsidR="00C95CE9">
        <w:rPr>
          <w:rFonts w:ascii="Arial" w:hAnsi="Arial" w:cs="Arial"/>
          <w:sz w:val="22"/>
          <w:szCs w:val="22"/>
        </w:rPr>
        <w:t>A</w:t>
      </w:r>
      <w:r w:rsidRPr="000405B6">
        <w:rPr>
          <w:rFonts w:ascii="Arial" w:hAnsi="Arial" w:cs="Arial"/>
          <w:sz w:val="22"/>
          <w:szCs w:val="22"/>
        </w:rPr>
        <w:t xml:space="preserve"> financial advisor can help you find the balance that matches your comfort level, your financial situation and your long-term goals.</w:t>
      </w:r>
    </w:p>
    <w:p w14:paraId="6327BE5C" w14:textId="77777777" w:rsidR="00C95CE9" w:rsidRDefault="00C95CE9" w:rsidP="000405B6">
      <w:pPr>
        <w:spacing w:after="0" w:line="360" w:lineRule="auto"/>
        <w:ind w:firstLine="720"/>
        <w:rPr>
          <w:rFonts w:ascii="Arial" w:hAnsi="Arial" w:cs="Arial"/>
          <w:sz w:val="22"/>
          <w:szCs w:val="22"/>
        </w:rPr>
      </w:pPr>
    </w:p>
    <w:p w14:paraId="725BC8F4" w14:textId="45F73F22" w:rsidR="0010315B" w:rsidRPr="00C95CE9" w:rsidRDefault="0010315B" w:rsidP="000405B6">
      <w:pPr>
        <w:spacing w:after="0" w:line="360" w:lineRule="auto"/>
        <w:ind w:firstLine="720"/>
        <w:rPr>
          <w:rFonts w:ascii="Arial" w:hAnsi="Arial" w:cs="Arial"/>
          <w:i/>
          <w:iCs/>
          <w:sz w:val="22"/>
          <w:szCs w:val="22"/>
        </w:rPr>
      </w:pPr>
      <w:r w:rsidRPr="00C95CE9">
        <w:rPr>
          <w:rFonts w:ascii="Arial" w:hAnsi="Arial" w:cs="Arial"/>
          <w:i/>
          <w:iCs/>
          <w:sz w:val="22"/>
          <w:szCs w:val="22"/>
        </w:rPr>
        <w:t>Investors should understand the risks involved with owning investments, including interest rate risk, credit risk and market risk. The value of investments fluctuates and investors can lose some or all of their principal.</w:t>
      </w:r>
    </w:p>
    <w:p w14:paraId="32F834E4" w14:textId="77777777" w:rsidR="000405B6" w:rsidRPr="00C64E84" w:rsidRDefault="000405B6" w:rsidP="000405B6">
      <w:pPr>
        <w:spacing w:line="240" w:lineRule="auto"/>
        <w:rPr>
          <w:rFonts w:cs="Arial"/>
          <w:sz w:val="22"/>
          <w:szCs w:val="22"/>
        </w:rPr>
      </w:pPr>
    </w:p>
    <w:p w14:paraId="7711CAD8" w14:textId="77777777" w:rsidR="000405B6" w:rsidRPr="00C64E84" w:rsidRDefault="000405B6" w:rsidP="000405B6">
      <w:pPr>
        <w:spacing w:line="240" w:lineRule="auto"/>
        <w:jc w:val="center"/>
        <w:rPr>
          <w:sz w:val="22"/>
          <w:szCs w:val="22"/>
        </w:rPr>
      </w:pPr>
      <w:r>
        <w:rPr>
          <w:sz w:val="22"/>
          <w:szCs w:val="22"/>
        </w:rPr>
        <w:t># # #</w:t>
      </w:r>
    </w:p>
    <w:p w14:paraId="009FAD45" w14:textId="77777777" w:rsidR="000405B6" w:rsidRPr="00C64E84" w:rsidRDefault="000405B6" w:rsidP="000405B6">
      <w:pPr>
        <w:spacing w:line="240" w:lineRule="auto"/>
        <w:rPr>
          <w:i/>
          <w:sz w:val="22"/>
          <w:szCs w:val="22"/>
        </w:rPr>
      </w:pPr>
      <w:r>
        <w:rPr>
          <w:i/>
          <w:sz w:val="22"/>
          <w:szCs w:val="22"/>
        </w:rPr>
        <w:t>This article was written by Edward Jones for use by your local Edward Jones Financial Advisor.</w:t>
      </w:r>
    </w:p>
    <w:p w14:paraId="08C6D9A8" w14:textId="77777777" w:rsidR="000405B6" w:rsidRPr="00C64E84" w:rsidRDefault="000405B6" w:rsidP="000405B6">
      <w:pPr>
        <w:spacing w:line="240" w:lineRule="auto"/>
        <w:rPr>
          <w:i/>
          <w:sz w:val="22"/>
          <w:szCs w:val="22"/>
        </w:rPr>
      </w:pPr>
      <w:r>
        <w:rPr>
          <w:i/>
          <w:sz w:val="22"/>
          <w:szCs w:val="22"/>
        </w:rPr>
        <w:t>Edward Jones, Member SIPC</w:t>
      </w:r>
    </w:p>
    <w:p w14:paraId="1DA8697A" w14:textId="41158DB5" w:rsidR="009C0A6E" w:rsidRPr="000405B6" w:rsidRDefault="00C95CE9" w:rsidP="003A35C8">
      <w:pPr>
        <w:spacing w:line="240" w:lineRule="auto"/>
        <w:jc w:val="right"/>
        <w:rPr>
          <w:rFonts w:ascii="Arial" w:hAnsi="Arial" w:cs="Arial"/>
          <w:sz w:val="22"/>
          <w:szCs w:val="22"/>
        </w:rPr>
      </w:pPr>
      <w:r>
        <w:rPr>
          <w:rFonts w:ascii="Arial" w:hAnsi="Arial" w:cs="Arial"/>
          <w:sz w:val="22"/>
          <w:szCs w:val="22"/>
        </w:rPr>
        <w:t>49</w:t>
      </w:r>
      <w:r w:rsidR="00D979CE">
        <w:rPr>
          <w:rFonts w:ascii="Arial" w:hAnsi="Arial" w:cs="Arial"/>
          <w:sz w:val="22"/>
          <w:szCs w:val="22"/>
        </w:rPr>
        <w:t>6</w:t>
      </w:r>
      <w:r w:rsidR="000405B6" w:rsidRPr="00737E75">
        <w:rPr>
          <w:rFonts w:ascii="Arial" w:hAnsi="Arial" w:cs="Arial"/>
          <w:sz w:val="22"/>
          <w:szCs w:val="22"/>
        </w:rPr>
        <w:t xml:space="preserve"> words</w:t>
      </w:r>
    </w:p>
    <w:sectPr w:rsidR="009C0A6E" w:rsidRPr="000405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New York">
    <w:panose1 w:val="02040503060506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0A6628"/>
    <w:multiLevelType w:val="hybridMultilevel"/>
    <w:tmpl w:val="A09C14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7EBF3410"/>
    <w:multiLevelType w:val="multilevel"/>
    <w:tmpl w:val="18B0A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62049000">
    <w:abstractNumId w:val="0"/>
  </w:num>
  <w:num w:numId="2" w16cid:durableId="16719794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501"/>
    <w:rsid w:val="000100F7"/>
    <w:rsid w:val="00036DC8"/>
    <w:rsid w:val="000405B6"/>
    <w:rsid w:val="00042D35"/>
    <w:rsid w:val="00075027"/>
    <w:rsid w:val="000E73CA"/>
    <w:rsid w:val="0010315B"/>
    <w:rsid w:val="00150401"/>
    <w:rsid w:val="0016698A"/>
    <w:rsid w:val="00173505"/>
    <w:rsid w:val="00181E0E"/>
    <w:rsid w:val="00274CCD"/>
    <w:rsid w:val="002A64D4"/>
    <w:rsid w:val="00380322"/>
    <w:rsid w:val="00382C63"/>
    <w:rsid w:val="003A35C8"/>
    <w:rsid w:val="003C0180"/>
    <w:rsid w:val="003D5D84"/>
    <w:rsid w:val="0040109E"/>
    <w:rsid w:val="005830A5"/>
    <w:rsid w:val="005D4E77"/>
    <w:rsid w:val="00695729"/>
    <w:rsid w:val="006A188A"/>
    <w:rsid w:val="00736791"/>
    <w:rsid w:val="007F50E6"/>
    <w:rsid w:val="00826A61"/>
    <w:rsid w:val="00827942"/>
    <w:rsid w:val="00842A18"/>
    <w:rsid w:val="008503AD"/>
    <w:rsid w:val="008C273A"/>
    <w:rsid w:val="008F24E1"/>
    <w:rsid w:val="00924929"/>
    <w:rsid w:val="0096128A"/>
    <w:rsid w:val="00967D6B"/>
    <w:rsid w:val="0098355A"/>
    <w:rsid w:val="009C0A6E"/>
    <w:rsid w:val="009D0330"/>
    <w:rsid w:val="00A51E78"/>
    <w:rsid w:val="00B1416F"/>
    <w:rsid w:val="00B34B67"/>
    <w:rsid w:val="00B722A1"/>
    <w:rsid w:val="00BB3CAC"/>
    <w:rsid w:val="00BC4F90"/>
    <w:rsid w:val="00BE68A7"/>
    <w:rsid w:val="00C86221"/>
    <w:rsid w:val="00C93C7E"/>
    <w:rsid w:val="00C95CE9"/>
    <w:rsid w:val="00CA024F"/>
    <w:rsid w:val="00CF1501"/>
    <w:rsid w:val="00D7683A"/>
    <w:rsid w:val="00D979CE"/>
    <w:rsid w:val="00DD3338"/>
    <w:rsid w:val="00E11B46"/>
    <w:rsid w:val="00E17B85"/>
    <w:rsid w:val="00E63E6F"/>
    <w:rsid w:val="00EC764F"/>
    <w:rsid w:val="00F03C14"/>
    <w:rsid w:val="00F243CA"/>
    <w:rsid w:val="00F562A3"/>
    <w:rsid w:val="00FE23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165C3"/>
  <w15:chartTrackingRefBased/>
  <w15:docId w15:val="{14CD64EF-74BB-4AA4-8BFF-EFA54CDE0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15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F15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F150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F150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F150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F15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15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15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15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150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F15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F150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F150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F150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F15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15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15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1501"/>
    <w:rPr>
      <w:rFonts w:eastAsiaTheme="majorEastAsia" w:cstheme="majorBidi"/>
      <w:color w:val="272727" w:themeColor="text1" w:themeTint="D8"/>
    </w:rPr>
  </w:style>
  <w:style w:type="paragraph" w:styleId="Title">
    <w:name w:val="Title"/>
    <w:basedOn w:val="Normal"/>
    <w:next w:val="Normal"/>
    <w:link w:val="TitleChar"/>
    <w:uiPriority w:val="10"/>
    <w:qFormat/>
    <w:rsid w:val="00CF15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15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15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15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1501"/>
    <w:pPr>
      <w:spacing w:before="160"/>
      <w:jc w:val="center"/>
    </w:pPr>
    <w:rPr>
      <w:i/>
      <w:iCs/>
      <w:color w:val="404040" w:themeColor="text1" w:themeTint="BF"/>
    </w:rPr>
  </w:style>
  <w:style w:type="character" w:customStyle="1" w:styleId="QuoteChar">
    <w:name w:val="Quote Char"/>
    <w:basedOn w:val="DefaultParagraphFont"/>
    <w:link w:val="Quote"/>
    <w:uiPriority w:val="29"/>
    <w:rsid w:val="00CF1501"/>
    <w:rPr>
      <w:i/>
      <w:iCs/>
      <w:color w:val="404040" w:themeColor="text1" w:themeTint="BF"/>
    </w:rPr>
  </w:style>
  <w:style w:type="paragraph" w:styleId="ListParagraph">
    <w:name w:val="List Paragraph"/>
    <w:basedOn w:val="Normal"/>
    <w:uiPriority w:val="34"/>
    <w:qFormat/>
    <w:rsid w:val="00CF1501"/>
    <w:pPr>
      <w:ind w:left="720"/>
      <w:contextualSpacing/>
    </w:pPr>
  </w:style>
  <w:style w:type="character" w:styleId="IntenseEmphasis">
    <w:name w:val="Intense Emphasis"/>
    <w:basedOn w:val="DefaultParagraphFont"/>
    <w:uiPriority w:val="21"/>
    <w:qFormat/>
    <w:rsid w:val="00CF1501"/>
    <w:rPr>
      <w:i/>
      <w:iCs/>
      <w:color w:val="0F4761" w:themeColor="accent1" w:themeShade="BF"/>
    </w:rPr>
  </w:style>
  <w:style w:type="paragraph" w:styleId="IntenseQuote">
    <w:name w:val="Intense Quote"/>
    <w:basedOn w:val="Normal"/>
    <w:next w:val="Normal"/>
    <w:link w:val="IntenseQuoteChar"/>
    <w:uiPriority w:val="30"/>
    <w:qFormat/>
    <w:rsid w:val="00CF15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1501"/>
    <w:rPr>
      <w:i/>
      <w:iCs/>
      <w:color w:val="0F4761" w:themeColor="accent1" w:themeShade="BF"/>
    </w:rPr>
  </w:style>
  <w:style w:type="character" w:styleId="IntenseReference">
    <w:name w:val="Intense Reference"/>
    <w:basedOn w:val="DefaultParagraphFont"/>
    <w:uiPriority w:val="32"/>
    <w:qFormat/>
    <w:rsid w:val="00CF1501"/>
    <w:rPr>
      <w:b/>
      <w:bCs/>
      <w:smallCaps/>
      <w:color w:val="0F4761" w:themeColor="accent1" w:themeShade="BF"/>
      <w:spacing w:val="5"/>
    </w:rPr>
  </w:style>
  <w:style w:type="paragraph" w:customStyle="1" w:styleId="WW-BodyText2">
    <w:name w:val="WW-Body Text 2"/>
    <w:basedOn w:val="Normal"/>
    <w:rsid w:val="000405B6"/>
    <w:pPr>
      <w:suppressAutoHyphens/>
      <w:spacing w:after="0" w:line="240" w:lineRule="auto"/>
    </w:pPr>
    <w:rPr>
      <w:rFonts w:ascii="New York" w:eastAsia="Times New Roman" w:hAnsi="New York" w:cs="New York"/>
      <w:i/>
      <w:kern w:val="0"/>
      <w:szCs w:val="20"/>
      <w:lang w:eastAsia="ar-SA"/>
      <w14:ligatures w14:val="none"/>
    </w:rPr>
  </w:style>
  <w:style w:type="paragraph" w:styleId="Revision">
    <w:name w:val="Revision"/>
    <w:hidden/>
    <w:uiPriority w:val="99"/>
    <w:semiHidden/>
    <w:rsid w:val="00E11B46"/>
    <w:pPr>
      <w:spacing w:after="0" w:line="240" w:lineRule="auto"/>
    </w:pPr>
  </w:style>
  <w:style w:type="character" w:styleId="CommentReference">
    <w:name w:val="annotation reference"/>
    <w:basedOn w:val="DefaultParagraphFont"/>
    <w:uiPriority w:val="99"/>
    <w:semiHidden/>
    <w:unhideWhenUsed/>
    <w:rsid w:val="00F562A3"/>
    <w:rPr>
      <w:sz w:val="16"/>
      <w:szCs w:val="16"/>
    </w:rPr>
  </w:style>
  <w:style w:type="paragraph" w:styleId="CommentText">
    <w:name w:val="annotation text"/>
    <w:basedOn w:val="Normal"/>
    <w:link w:val="CommentTextChar"/>
    <w:uiPriority w:val="99"/>
    <w:unhideWhenUsed/>
    <w:rsid w:val="00F562A3"/>
    <w:pPr>
      <w:spacing w:line="240" w:lineRule="auto"/>
    </w:pPr>
    <w:rPr>
      <w:sz w:val="20"/>
      <w:szCs w:val="20"/>
    </w:rPr>
  </w:style>
  <w:style w:type="character" w:customStyle="1" w:styleId="CommentTextChar">
    <w:name w:val="Comment Text Char"/>
    <w:basedOn w:val="DefaultParagraphFont"/>
    <w:link w:val="CommentText"/>
    <w:uiPriority w:val="99"/>
    <w:rsid w:val="00F562A3"/>
    <w:rPr>
      <w:sz w:val="20"/>
      <w:szCs w:val="20"/>
    </w:rPr>
  </w:style>
  <w:style w:type="paragraph" w:styleId="CommentSubject">
    <w:name w:val="annotation subject"/>
    <w:basedOn w:val="CommentText"/>
    <w:next w:val="CommentText"/>
    <w:link w:val="CommentSubjectChar"/>
    <w:uiPriority w:val="99"/>
    <w:semiHidden/>
    <w:unhideWhenUsed/>
    <w:rsid w:val="00F562A3"/>
    <w:rPr>
      <w:b/>
      <w:bCs/>
    </w:rPr>
  </w:style>
  <w:style w:type="character" w:customStyle="1" w:styleId="CommentSubjectChar">
    <w:name w:val="Comment Subject Char"/>
    <w:basedOn w:val="CommentTextChar"/>
    <w:link w:val="CommentSubject"/>
    <w:uiPriority w:val="99"/>
    <w:semiHidden/>
    <w:rsid w:val="00F562A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e8157af-5dd6-4e2d-8d4a-d25d7cee01b4}" enabled="0" method="" siteId="{0e8157af-5dd6-4e2d-8d4a-d25d7cee01b4}"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518</Words>
  <Characters>2958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Rybarczyk</dc:creator>
  <cp:keywords/>
  <dc:description/>
  <cp:lastModifiedBy>Wiederanders,Ellen</cp:lastModifiedBy>
  <cp:revision>4</cp:revision>
  <dcterms:created xsi:type="dcterms:W3CDTF">2026-06-22T16:10:00Z</dcterms:created>
  <dcterms:modified xsi:type="dcterms:W3CDTF">2026-06-22T16:15:00Z</dcterms:modified>
</cp:coreProperties>
</file>