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43D0A" w14:textId="77777777" w:rsidR="00381410" w:rsidRPr="00AE4CCD" w:rsidRDefault="00381410" w:rsidP="00381410">
      <w:pPr>
        <w:pStyle w:val="WW-BodyText2"/>
        <w:tabs>
          <w:tab w:val="left" w:pos="1260"/>
        </w:tabs>
        <w:spacing w:line="360" w:lineRule="auto"/>
        <w:ind w:left="1080" w:hanging="1080"/>
        <w:jc w:val="center"/>
        <w:rPr>
          <w:rFonts w:ascii="Arial" w:hAnsi="Arial" w:cs="Arial"/>
          <w:i w:val="0"/>
          <w:iCs/>
          <w:sz w:val="22"/>
          <w:szCs w:val="22"/>
          <w:u w:val="single"/>
        </w:rPr>
      </w:pPr>
      <w:r w:rsidRPr="00AE4CCD">
        <w:rPr>
          <w:rFonts w:ascii="Arial" w:hAnsi="Arial" w:cs="Arial"/>
          <w:i w:val="0"/>
          <w:iCs/>
          <w:sz w:val="22"/>
          <w:szCs w:val="22"/>
          <w:u w:val="single"/>
        </w:rPr>
        <w:t>FINANCIAL FOCUS®</w:t>
      </w:r>
    </w:p>
    <w:p w14:paraId="7ABF41AE" w14:textId="77777777" w:rsidR="00450B46" w:rsidRPr="00450B46" w:rsidRDefault="00450B46" w:rsidP="00450B46">
      <w:pPr>
        <w:pStyle w:val="WW-BodyText2"/>
        <w:tabs>
          <w:tab w:val="left" w:pos="1260"/>
        </w:tabs>
        <w:spacing w:line="360" w:lineRule="auto"/>
        <w:ind w:left="1080" w:hanging="1080"/>
        <w:jc w:val="center"/>
        <w:rPr>
          <w:rFonts w:ascii="Arial" w:hAnsi="Arial" w:cs="Arial"/>
          <w:i w:val="0"/>
          <w:sz w:val="22"/>
          <w:szCs w:val="22"/>
          <w:u w:val="single"/>
        </w:rPr>
      </w:pPr>
      <w:r w:rsidRPr="00450B46">
        <w:rPr>
          <w:rFonts w:ascii="Arial" w:hAnsi="Arial" w:cs="Arial"/>
          <w:i w:val="0"/>
          <w:sz w:val="22"/>
          <w:szCs w:val="22"/>
          <w:u w:val="single"/>
        </w:rPr>
        <w:t>Tax-saving moves you can still make for 2025</w:t>
      </w:r>
    </w:p>
    <w:p w14:paraId="5D26679F" w14:textId="7DC02011" w:rsidR="00381410" w:rsidRPr="00AE4CCD" w:rsidRDefault="00A54F4F" w:rsidP="00381410">
      <w:pPr>
        <w:pStyle w:val="WW-BodyText2"/>
        <w:tabs>
          <w:tab w:val="left" w:pos="1260"/>
        </w:tabs>
        <w:spacing w:line="360" w:lineRule="auto"/>
        <w:ind w:left="1080" w:hanging="1080"/>
        <w:jc w:val="center"/>
        <w:rPr>
          <w:rFonts w:ascii="Arial" w:hAnsi="Arial" w:cs="Arial"/>
          <w:i w:val="0"/>
          <w:iCs/>
          <w:sz w:val="22"/>
          <w:szCs w:val="22"/>
          <w:u w:val="single"/>
        </w:rPr>
      </w:pPr>
      <w:r>
        <w:rPr>
          <w:rFonts w:ascii="Arial" w:hAnsi="Arial" w:cs="Arial"/>
          <w:i w:val="0"/>
          <w:iCs/>
          <w:sz w:val="22"/>
          <w:szCs w:val="22"/>
          <w:u w:val="single"/>
        </w:rPr>
        <w:t xml:space="preserve">Jan. </w:t>
      </w:r>
      <w:r w:rsidR="00BF145A">
        <w:rPr>
          <w:rFonts w:ascii="Arial" w:hAnsi="Arial" w:cs="Arial"/>
          <w:i w:val="0"/>
          <w:iCs/>
          <w:sz w:val="22"/>
          <w:szCs w:val="22"/>
          <w:u w:val="single"/>
        </w:rPr>
        <w:t>26</w:t>
      </w:r>
      <w:r>
        <w:rPr>
          <w:rFonts w:ascii="Arial" w:hAnsi="Arial" w:cs="Arial"/>
          <w:i w:val="0"/>
          <w:iCs/>
          <w:sz w:val="22"/>
          <w:szCs w:val="22"/>
          <w:u w:val="single"/>
        </w:rPr>
        <w:t>, 2026</w:t>
      </w:r>
    </w:p>
    <w:p w14:paraId="68A560EC" w14:textId="77777777" w:rsidR="00381410" w:rsidRDefault="00381410" w:rsidP="00381410">
      <w:pPr>
        <w:spacing w:after="0" w:line="360" w:lineRule="auto"/>
        <w:rPr>
          <w:rFonts w:ascii="Arial" w:hAnsi="Arial" w:cs="Arial"/>
          <w:b/>
          <w:bCs/>
          <w:sz w:val="22"/>
          <w:szCs w:val="22"/>
        </w:rPr>
      </w:pPr>
    </w:p>
    <w:p w14:paraId="3474AFD1" w14:textId="71EC9939" w:rsidR="00381410" w:rsidRPr="00381410" w:rsidRDefault="00381410" w:rsidP="00381410">
      <w:pPr>
        <w:spacing w:after="0" w:line="360" w:lineRule="auto"/>
        <w:ind w:firstLine="720"/>
        <w:rPr>
          <w:rFonts w:ascii="Arial" w:hAnsi="Arial" w:cs="Arial"/>
          <w:sz w:val="22"/>
          <w:szCs w:val="22"/>
        </w:rPr>
      </w:pPr>
      <w:r w:rsidRPr="00381410">
        <w:rPr>
          <w:rFonts w:ascii="Arial" w:hAnsi="Arial" w:cs="Arial"/>
          <w:sz w:val="22"/>
          <w:szCs w:val="22"/>
        </w:rPr>
        <w:t>Tax season is upon us, and while April 15</w:t>
      </w:r>
      <w:r w:rsidR="009A4E2C">
        <w:rPr>
          <w:rFonts w:ascii="Arial" w:hAnsi="Arial" w:cs="Arial"/>
          <w:sz w:val="22"/>
          <w:szCs w:val="22"/>
        </w:rPr>
        <w:t xml:space="preserve"> </w:t>
      </w:r>
      <w:r w:rsidRPr="00381410">
        <w:rPr>
          <w:rFonts w:ascii="Arial" w:hAnsi="Arial" w:cs="Arial"/>
          <w:sz w:val="22"/>
          <w:szCs w:val="22"/>
        </w:rPr>
        <w:t>may seem like it's right around the corner, you still have time to make some strategic moves that could lower your 2025 tax bill. Whether you're looking to reduce your taxable income or set yourself up for a more secure financial future, these options are worth considering.</w:t>
      </w:r>
    </w:p>
    <w:p w14:paraId="6F1A6EDB" w14:textId="7544AE34" w:rsidR="00381410" w:rsidRPr="00381410" w:rsidRDefault="00381410" w:rsidP="00381410">
      <w:pPr>
        <w:spacing w:after="0" w:line="360" w:lineRule="auto"/>
        <w:ind w:firstLine="720"/>
        <w:rPr>
          <w:rFonts w:ascii="Arial" w:hAnsi="Arial" w:cs="Arial"/>
          <w:sz w:val="22"/>
          <w:szCs w:val="22"/>
        </w:rPr>
      </w:pPr>
      <w:r w:rsidRPr="00381410">
        <w:rPr>
          <w:rFonts w:ascii="Arial" w:hAnsi="Arial" w:cs="Arial"/>
          <w:b/>
          <w:bCs/>
          <w:sz w:val="22"/>
          <w:szCs w:val="22"/>
        </w:rPr>
        <w:t>Contribute to an IRA.</w:t>
      </w:r>
      <w:r w:rsidRPr="00381410">
        <w:rPr>
          <w:rFonts w:ascii="Arial" w:hAnsi="Arial" w:cs="Arial"/>
          <w:sz w:val="22"/>
          <w:szCs w:val="22"/>
        </w:rPr>
        <w:t xml:space="preserve"> One of the most popular tax-smart moves is contributing to an Individual Retirement Account. You have until the April 15 filing deadline to contribute to an IRA for the 2025 tax year. </w:t>
      </w:r>
      <w:r w:rsidR="009A4E2C">
        <w:rPr>
          <w:rFonts w:ascii="Arial" w:hAnsi="Arial" w:cs="Arial"/>
          <w:sz w:val="22"/>
          <w:szCs w:val="22"/>
        </w:rPr>
        <w:t>You</w:t>
      </w:r>
      <w:r w:rsidRPr="00381410">
        <w:rPr>
          <w:rFonts w:ascii="Arial" w:hAnsi="Arial" w:cs="Arial"/>
          <w:sz w:val="22"/>
          <w:szCs w:val="22"/>
        </w:rPr>
        <w:t xml:space="preserve"> can contribute up to $7,000, or $8,000 if you're 50 or older.</w:t>
      </w:r>
    </w:p>
    <w:p w14:paraId="641BADFC" w14:textId="75398E51" w:rsidR="00381410" w:rsidRPr="00381410" w:rsidRDefault="00381410" w:rsidP="00381410">
      <w:pPr>
        <w:spacing w:after="0" w:line="360" w:lineRule="auto"/>
        <w:ind w:firstLine="720"/>
        <w:rPr>
          <w:rFonts w:ascii="Arial" w:hAnsi="Arial" w:cs="Arial"/>
          <w:sz w:val="22"/>
          <w:szCs w:val="22"/>
        </w:rPr>
      </w:pPr>
      <w:r w:rsidRPr="00381410">
        <w:rPr>
          <w:rFonts w:ascii="Arial" w:hAnsi="Arial" w:cs="Arial"/>
          <w:sz w:val="22"/>
          <w:szCs w:val="22"/>
        </w:rPr>
        <w:t>If you choose a traditional IRA, your contributions may be tax-deductible depending on your income level and whether you participate in an employer-sponsored retirement plan. Your earnings grow tax-deferred until you withdraw them in retirement. With a Roth IRA, you won't get an immediate tax deduction, but your earnings can grow tax-free if you follow the withdrawal rules.</w:t>
      </w:r>
    </w:p>
    <w:p w14:paraId="1D00F177" w14:textId="212CBF6E" w:rsidR="00381410" w:rsidRPr="00381410" w:rsidRDefault="00381410" w:rsidP="00381410">
      <w:pPr>
        <w:spacing w:after="0" w:line="360" w:lineRule="auto"/>
        <w:ind w:firstLine="720"/>
        <w:rPr>
          <w:rFonts w:ascii="Arial" w:hAnsi="Arial" w:cs="Arial"/>
          <w:sz w:val="22"/>
          <w:szCs w:val="22"/>
        </w:rPr>
      </w:pPr>
      <w:r w:rsidRPr="00381410">
        <w:rPr>
          <w:rFonts w:ascii="Arial" w:hAnsi="Arial" w:cs="Arial"/>
          <w:b/>
          <w:bCs/>
          <w:sz w:val="22"/>
          <w:szCs w:val="22"/>
        </w:rPr>
        <w:t>Max out your Health Savings Account (HSA).</w:t>
      </w:r>
      <w:r w:rsidRPr="00381410">
        <w:rPr>
          <w:rFonts w:ascii="Arial" w:hAnsi="Arial" w:cs="Arial"/>
          <w:sz w:val="22"/>
          <w:szCs w:val="22"/>
        </w:rPr>
        <w:t xml:space="preserve"> If you're enrolled in a high-deductible health plan, a Health Savings Account offers triple tax advantages. You can still make HSA contributions for 2025 until April 15. </w:t>
      </w:r>
      <w:r w:rsidR="009A4E2C">
        <w:rPr>
          <w:rFonts w:ascii="Arial" w:hAnsi="Arial" w:cs="Arial"/>
          <w:sz w:val="22"/>
          <w:szCs w:val="22"/>
        </w:rPr>
        <w:t>T</w:t>
      </w:r>
      <w:r w:rsidRPr="00381410">
        <w:rPr>
          <w:rFonts w:ascii="Arial" w:hAnsi="Arial" w:cs="Arial"/>
          <w:sz w:val="22"/>
          <w:szCs w:val="22"/>
        </w:rPr>
        <w:t>he limits are $4,300 for individual coverage and $8,550 for family coverage. If you're 55 or older, you can contribute an additional $1,000.</w:t>
      </w:r>
    </w:p>
    <w:p w14:paraId="483C1E8C" w14:textId="0D983734" w:rsidR="00381410" w:rsidRPr="00381410" w:rsidRDefault="00381410" w:rsidP="00381410">
      <w:pPr>
        <w:spacing w:after="0" w:line="360" w:lineRule="auto"/>
        <w:ind w:firstLine="720"/>
        <w:rPr>
          <w:rFonts w:ascii="Arial" w:hAnsi="Arial" w:cs="Arial"/>
          <w:sz w:val="22"/>
          <w:szCs w:val="22"/>
        </w:rPr>
      </w:pPr>
      <w:r w:rsidRPr="00381410">
        <w:rPr>
          <w:rFonts w:ascii="Arial" w:hAnsi="Arial" w:cs="Arial"/>
          <w:sz w:val="22"/>
          <w:szCs w:val="22"/>
        </w:rPr>
        <w:t>HSA contributions reduce your taxable income, the money grows tax-free, and withdrawals for qualified medical expenses are never taxed. Plus, HSAs have no "use it or lose it" rule. Your savings roll over year after year, making an HSA a valuable tool for building resources to cover healthcare costs in retirement.</w:t>
      </w:r>
    </w:p>
    <w:p w14:paraId="78880815" w14:textId="23FD6341" w:rsidR="00381410" w:rsidRPr="005F71DE" w:rsidRDefault="00381410" w:rsidP="00381410">
      <w:pPr>
        <w:spacing w:after="0" w:line="360" w:lineRule="auto"/>
        <w:ind w:firstLine="720"/>
        <w:rPr>
          <w:rFonts w:ascii="Arial" w:hAnsi="Arial" w:cs="Arial"/>
          <w:sz w:val="22"/>
          <w:szCs w:val="22"/>
        </w:rPr>
      </w:pPr>
      <w:r w:rsidRPr="00381410">
        <w:rPr>
          <w:rFonts w:ascii="Arial" w:hAnsi="Arial" w:cs="Arial"/>
          <w:b/>
          <w:bCs/>
          <w:sz w:val="22"/>
          <w:szCs w:val="22"/>
        </w:rPr>
        <w:t>Self-employed? Consider a SEP IRA.</w:t>
      </w:r>
      <w:r w:rsidRPr="00381410">
        <w:rPr>
          <w:rFonts w:ascii="Arial" w:hAnsi="Arial" w:cs="Arial"/>
          <w:sz w:val="22"/>
          <w:szCs w:val="22"/>
        </w:rPr>
        <w:t xml:space="preserve"> Business owners and self-employed individuals have another powerful option: the SEP IRA. You can make contributions for 2025 up until your business tax return deadline, including extensions. For 2025, you can contribute up to 25% of your compensation, with a maximum of $70,000. This can significantly reduce your taxable income while building your retirement nest egg.</w:t>
      </w:r>
    </w:p>
    <w:p w14:paraId="5D612028" w14:textId="238A715A" w:rsidR="00381410" w:rsidRPr="00381410" w:rsidRDefault="00381410" w:rsidP="00381410">
      <w:pPr>
        <w:spacing w:after="0" w:line="360" w:lineRule="auto"/>
        <w:ind w:firstLine="720"/>
        <w:rPr>
          <w:rFonts w:ascii="Arial" w:hAnsi="Arial" w:cs="Arial"/>
          <w:sz w:val="22"/>
          <w:szCs w:val="22"/>
        </w:rPr>
      </w:pPr>
      <w:r w:rsidRPr="005F71DE">
        <w:rPr>
          <w:rFonts w:ascii="Arial" w:hAnsi="Arial" w:cs="Arial"/>
          <w:b/>
          <w:bCs/>
          <w:sz w:val="22"/>
          <w:szCs w:val="22"/>
        </w:rPr>
        <w:t>Don't forget required minimum distributions.</w:t>
      </w:r>
      <w:r w:rsidRPr="005F71DE">
        <w:rPr>
          <w:rFonts w:ascii="Arial" w:hAnsi="Arial" w:cs="Arial"/>
          <w:sz w:val="22"/>
          <w:szCs w:val="22"/>
        </w:rPr>
        <w:t xml:space="preserve"> </w:t>
      </w:r>
      <w:r w:rsidR="00EF7DDA" w:rsidRPr="005F71DE">
        <w:rPr>
          <w:rFonts w:ascii="Arial" w:hAnsi="Arial" w:cs="Arial"/>
          <w:sz w:val="22"/>
          <w:szCs w:val="22"/>
        </w:rPr>
        <w:t>If you turned 73 in 2025</w:t>
      </w:r>
      <w:r w:rsidRPr="005F71DE">
        <w:rPr>
          <w:rFonts w:ascii="Arial" w:hAnsi="Arial" w:cs="Arial"/>
          <w:sz w:val="22"/>
          <w:szCs w:val="22"/>
        </w:rPr>
        <w:t>, make sure you've taken your Required Minimum Distribution from your traditional IRA or 401(k) for 2025. Missing this deadline can result in a steep penalty, so it's important to verify that</w:t>
      </w:r>
      <w:r w:rsidR="00EF7DDA" w:rsidRPr="005F71DE">
        <w:rPr>
          <w:rFonts w:ascii="Arial" w:hAnsi="Arial" w:cs="Arial"/>
          <w:sz w:val="22"/>
          <w:szCs w:val="22"/>
        </w:rPr>
        <w:t xml:space="preserve"> if your 73</w:t>
      </w:r>
      <w:r w:rsidR="00EF7DDA" w:rsidRPr="005F71DE">
        <w:rPr>
          <w:rFonts w:ascii="Arial" w:hAnsi="Arial" w:cs="Arial"/>
          <w:sz w:val="22"/>
          <w:szCs w:val="22"/>
          <w:vertAlign w:val="superscript"/>
        </w:rPr>
        <w:t>rd</w:t>
      </w:r>
      <w:r w:rsidR="00EF7DDA" w:rsidRPr="005F71DE">
        <w:rPr>
          <w:rFonts w:ascii="Arial" w:hAnsi="Arial" w:cs="Arial"/>
          <w:sz w:val="22"/>
          <w:szCs w:val="22"/>
        </w:rPr>
        <w:t xml:space="preserve"> </w:t>
      </w:r>
      <w:r w:rsidR="00CD2D85" w:rsidRPr="005F71DE">
        <w:rPr>
          <w:rFonts w:ascii="Arial" w:hAnsi="Arial" w:cs="Arial"/>
          <w:sz w:val="22"/>
          <w:szCs w:val="22"/>
        </w:rPr>
        <w:t>birthday was in 2025,</w:t>
      </w:r>
      <w:r w:rsidRPr="005F71DE">
        <w:rPr>
          <w:rFonts w:ascii="Arial" w:hAnsi="Arial" w:cs="Arial"/>
          <w:sz w:val="22"/>
          <w:szCs w:val="22"/>
        </w:rPr>
        <w:t xml:space="preserve"> your RMD</w:t>
      </w:r>
      <w:r w:rsidR="00EF7DDA" w:rsidRPr="005F71DE">
        <w:rPr>
          <w:rFonts w:ascii="Arial" w:hAnsi="Arial" w:cs="Arial"/>
          <w:sz w:val="22"/>
          <w:szCs w:val="22"/>
        </w:rPr>
        <w:t xml:space="preserve"> </w:t>
      </w:r>
      <w:r w:rsidRPr="005F71DE">
        <w:rPr>
          <w:rFonts w:ascii="Arial" w:hAnsi="Arial" w:cs="Arial"/>
          <w:sz w:val="22"/>
          <w:szCs w:val="22"/>
        </w:rPr>
        <w:t>has been withdrawn before April 1</w:t>
      </w:r>
      <w:r w:rsidR="00EF7DDA" w:rsidRPr="005F71DE">
        <w:rPr>
          <w:rFonts w:ascii="Arial" w:hAnsi="Arial" w:cs="Arial"/>
          <w:sz w:val="22"/>
          <w:szCs w:val="22"/>
        </w:rPr>
        <w:t>, 2026</w:t>
      </w:r>
      <w:r w:rsidRPr="00381410">
        <w:rPr>
          <w:rFonts w:ascii="Arial" w:hAnsi="Arial" w:cs="Arial"/>
          <w:sz w:val="22"/>
          <w:szCs w:val="22"/>
        </w:rPr>
        <w:t>.</w:t>
      </w:r>
    </w:p>
    <w:p w14:paraId="267A9CEE" w14:textId="7451328E" w:rsidR="00381410" w:rsidRPr="00381410" w:rsidRDefault="00381410" w:rsidP="00381410">
      <w:pPr>
        <w:spacing w:after="0" w:line="360" w:lineRule="auto"/>
        <w:ind w:firstLine="720"/>
        <w:rPr>
          <w:rFonts w:ascii="Arial" w:hAnsi="Arial" w:cs="Arial"/>
          <w:sz w:val="22"/>
          <w:szCs w:val="22"/>
        </w:rPr>
      </w:pPr>
      <w:r w:rsidRPr="00381410">
        <w:rPr>
          <w:rFonts w:ascii="Arial" w:hAnsi="Arial" w:cs="Arial"/>
          <w:b/>
          <w:bCs/>
          <w:sz w:val="22"/>
          <w:szCs w:val="22"/>
        </w:rPr>
        <w:lastRenderedPageBreak/>
        <w:t>Consult a professional.</w:t>
      </w:r>
      <w:r w:rsidRPr="00381410">
        <w:rPr>
          <w:rFonts w:ascii="Arial" w:hAnsi="Arial" w:cs="Arial"/>
          <w:sz w:val="22"/>
          <w:szCs w:val="22"/>
        </w:rPr>
        <w:t xml:space="preserve"> While these moves can help reduce your tax burden, everyone's financial situation is unique. Before making any major financial decisions, it's wise to consult with a tax advisor or financial advisor who can provide guidance tailored to your specific circumstances.</w:t>
      </w:r>
    </w:p>
    <w:p w14:paraId="64943A41" w14:textId="19285B1B" w:rsidR="009C0A6E" w:rsidRDefault="009A4E2C" w:rsidP="00381410">
      <w:pPr>
        <w:spacing w:after="0" w:line="360" w:lineRule="auto"/>
        <w:ind w:firstLine="720"/>
        <w:rPr>
          <w:rFonts w:ascii="Arial" w:hAnsi="Arial" w:cs="Arial"/>
          <w:sz w:val="22"/>
          <w:szCs w:val="22"/>
        </w:rPr>
      </w:pPr>
      <w:r>
        <w:rPr>
          <w:rFonts w:ascii="Arial" w:hAnsi="Arial" w:cs="Arial"/>
          <w:sz w:val="22"/>
          <w:szCs w:val="22"/>
        </w:rPr>
        <w:t>T</w:t>
      </w:r>
      <w:r w:rsidR="00381410" w:rsidRPr="00381410">
        <w:rPr>
          <w:rFonts w:ascii="Arial" w:hAnsi="Arial" w:cs="Arial"/>
          <w:sz w:val="22"/>
          <w:szCs w:val="22"/>
        </w:rPr>
        <w:t xml:space="preserve">he April 15 deadline is </w:t>
      </w:r>
      <w:r>
        <w:rPr>
          <w:rFonts w:ascii="Arial" w:hAnsi="Arial" w:cs="Arial"/>
          <w:sz w:val="22"/>
          <w:szCs w:val="22"/>
        </w:rPr>
        <w:t xml:space="preserve">fast </w:t>
      </w:r>
      <w:r w:rsidR="00381410" w:rsidRPr="00381410">
        <w:rPr>
          <w:rFonts w:ascii="Arial" w:hAnsi="Arial" w:cs="Arial"/>
          <w:sz w:val="22"/>
          <w:szCs w:val="22"/>
        </w:rPr>
        <w:t xml:space="preserve">approaching, </w:t>
      </w:r>
      <w:r>
        <w:rPr>
          <w:rFonts w:ascii="Arial" w:hAnsi="Arial" w:cs="Arial"/>
          <w:sz w:val="22"/>
          <w:szCs w:val="22"/>
        </w:rPr>
        <w:t xml:space="preserve">but </w:t>
      </w:r>
      <w:r w:rsidR="00381410" w:rsidRPr="00381410">
        <w:rPr>
          <w:rFonts w:ascii="Arial" w:hAnsi="Arial" w:cs="Arial"/>
          <w:sz w:val="22"/>
          <w:szCs w:val="22"/>
        </w:rPr>
        <w:t>you still have opportunities to make smart choices that could benefit both your current tax return and your long-term financial health. Don't let this window of opportunity close without considering your options.</w:t>
      </w:r>
    </w:p>
    <w:p w14:paraId="3D5E063F" w14:textId="77777777" w:rsidR="00381410" w:rsidRDefault="00381410" w:rsidP="00381410">
      <w:pPr>
        <w:spacing w:after="0" w:line="360" w:lineRule="auto"/>
        <w:jc w:val="center"/>
        <w:rPr>
          <w:rFonts w:ascii="Arial" w:hAnsi="Arial" w:cs="Arial"/>
          <w:sz w:val="22"/>
          <w:szCs w:val="22"/>
        </w:rPr>
      </w:pPr>
    </w:p>
    <w:p w14:paraId="5B226ACA" w14:textId="77777777" w:rsidR="00381410" w:rsidRDefault="00381410" w:rsidP="00381410">
      <w:pPr>
        <w:spacing w:after="0" w:line="360" w:lineRule="auto"/>
        <w:jc w:val="center"/>
        <w:rPr>
          <w:rFonts w:ascii="Arial" w:hAnsi="Arial" w:cs="Arial"/>
          <w:sz w:val="22"/>
          <w:szCs w:val="22"/>
        </w:rPr>
      </w:pPr>
      <w:r>
        <w:rPr>
          <w:rFonts w:ascii="Arial" w:hAnsi="Arial" w:cs="Arial"/>
          <w:sz w:val="22"/>
          <w:szCs w:val="22"/>
        </w:rPr>
        <w:t># # #</w:t>
      </w:r>
    </w:p>
    <w:p w14:paraId="5267A14C" w14:textId="77777777" w:rsidR="00381410" w:rsidRDefault="00381410" w:rsidP="00381410">
      <w:pPr>
        <w:spacing w:after="0" w:line="360" w:lineRule="auto"/>
        <w:rPr>
          <w:rFonts w:ascii="Arial" w:hAnsi="Arial" w:cs="Arial"/>
          <w:sz w:val="22"/>
          <w:szCs w:val="22"/>
        </w:rPr>
      </w:pPr>
    </w:p>
    <w:p w14:paraId="6CA3B93F" w14:textId="77777777" w:rsidR="00381410" w:rsidRPr="009A5033" w:rsidRDefault="00381410" w:rsidP="00381410">
      <w:pPr>
        <w:spacing w:after="0" w:line="360" w:lineRule="auto"/>
        <w:rPr>
          <w:rFonts w:ascii="Arial" w:hAnsi="Arial" w:cs="Arial"/>
          <w:i/>
          <w:sz w:val="22"/>
          <w:szCs w:val="22"/>
        </w:rPr>
      </w:pPr>
      <w:r w:rsidRPr="009A5033">
        <w:rPr>
          <w:rFonts w:ascii="Arial" w:hAnsi="Arial" w:cs="Arial"/>
          <w:i/>
          <w:sz w:val="22"/>
          <w:szCs w:val="22"/>
        </w:rPr>
        <w:t>This article was written by Edward Jones for use by your local Edward Jones Financial Advisor.</w:t>
      </w:r>
    </w:p>
    <w:p w14:paraId="6006A184" w14:textId="77777777" w:rsidR="00381410" w:rsidRPr="009A5033" w:rsidRDefault="00381410" w:rsidP="00381410">
      <w:pPr>
        <w:spacing w:after="0" w:line="360" w:lineRule="auto"/>
        <w:rPr>
          <w:rFonts w:ascii="Arial" w:hAnsi="Arial" w:cs="Arial"/>
          <w:i/>
          <w:sz w:val="22"/>
          <w:szCs w:val="22"/>
        </w:rPr>
      </w:pPr>
      <w:r w:rsidRPr="009A5033">
        <w:rPr>
          <w:rFonts w:ascii="Arial" w:hAnsi="Arial" w:cs="Arial"/>
          <w:i/>
          <w:sz w:val="22"/>
          <w:szCs w:val="22"/>
        </w:rPr>
        <w:t>Edward Jones, Member SIPC</w:t>
      </w:r>
    </w:p>
    <w:p w14:paraId="796F3A10" w14:textId="77777777" w:rsidR="00381410" w:rsidRPr="009A4E2C" w:rsidRDefault="00381410" w:rsidP="00381410">
      <w:pPr>
        <w:spacing w:after="0" w:line="360" w:lineRule="auto"/>
        <w:rPr>
          <w:rFonts w:ascii="Arial" w:hAnsi="Arial" w:cs="Arial"/>
          <w:i/>
          <w:sz w:val="22"/>
          <w:szCs w:val="22"/>
        </w:rPr>
      </w:pPr>
      <w:r w:rsidRPr="009A4E2C">
        <w:rPr>
          <w:rFonts w:ascii="Arial" w:hAnsi="Arial" w:cs="Arial"/>
          <w:i/>
          <w:sz w:val="22"/>
          <w:szCs w:val="22"/>
        </w:rPr>
        <w:t>Edward Jones, its employees and financial advisors cannot provide tax or legal advice. You should consult your attorney or qualified tax advisor regarding your situation.</w:t>
      </w:r>
    </w:p>
    <w:p w14:paraId="3B137458" w14:textId="77777777" w:rsidR="00381410" w:rsidRDefault="00381410" w:rsidP="00381410">
      <w:pPr>
        <w:spacing w:after="0" w:line="360" w:lineRule="auto"/>
        <w:jc w:val="right"/>
        <w:rPr>
          <w:rFonts w:ascii="Arial" w:hAnsi="Arial" w:cs="Arial"/>
          <w:sz w:val="22"/>
          <w:szCs w:val="22"/>
        </w:rPr>
      </w:pPr>
    </w:p>
    <w:p w14:paraId="7463299C" w14:textId="5D32DD58" w:rsidR="00381410" w:rsidRDefault="00381410" w:rsidP="00381410">
      <w:pPr>
        <w:spacing w:after="0" w:line="360" w:lineRule="auto"/>
        <w:jc w:val="right"/>
        <w:rPr>
          <w:rFonts w:ascii="Arial" w:hAnsi="Arial" w:cs="Arial"/>
          <w:sz w:val="22"/>
          <w:szCs w:val="22"/>
        </w:rPr>
      </w:pPr>
      <w:r>
        <w:rPr>
          <w:rFonts w:ascii="Arial" w:hAnsi="Arial" w:cs="Arial"/>
          <w:sz w:val="22"/>
          <w:szCs w:val="22"/>
        </w:rPr>
        <w:t>4</w:t>
      </w:r>
      <w:r w:rsidR="005F71DE">
        <w:rPr>
          <w:rFonts w:ascii="Arial" w:hAnsi="Arial" w:cs="Arial"/>
          <w:sz w:val="22"/>
          <w:szCs w:val="22"/>
        </w:rPr>
        <w:t>74</w:t>
      </w:r>
      <w:r>
        <w:rPr>
          <w:rFonts w:ascii="Arial" w:hAnsi="Arial" w:cs="Arial"/>
          <w:sz w:val="22"/>
          <w:szCs w:val="22"/>
        </w:rPr>
        <w:t xml:space="preserve"> words</w:t>
      </w:r>
    </w:p>
    <w:p w14:paraId="16CFCFA7" w14:textId="77777777" w:rsidR="00381410" w:rsidRPr="00381410" w:rsidRDefault="00381410" w:rsidP="00381410">
      <w:pPr>
        <w:spacing w:after="0" w:line="360" w:lineRule="auto"/>
        <w:ind w:firstLine="720"/>
        <w:rPr>
          <w:rFonts w:ascii="Arial" w:hAnsi="Arial" w:cs="Arial"/>
          <w:sz w:val="22"/>
          <w:szCs w:val="22"/>
        </w:rPr>
      </w:pPr>
    </w:p>
    <w:sectPr w:rsidR="00381410" w:rsidRPr="003814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410"/>
    <w:rsid w:val="000D3D91"/>
    <w:rsid w:val="001009EE"/>
    <w:rsid w:val="002A64D4"/>
    <w:rsid w:val="002C45D9"/>
    <w:rsid w:val="00381410"/>
    <w:rsid w:val="00401C32"/>
    <w:rsid w:val="00443561"/>
    <w:rsid w:val="00450B46"/>
    <w:rsid w:val="004A6E5A"/>
    <w:rsid w:val="004D79B5"/>
    <w:rsid w:val="00573263"/>
    <w:rsid w:val="005F71DE"/>
    <w:rsid w:val="00655991"/>
    <w:rsid w:val="006626A9"/>
    <w:rsid w:val="006E24CE"/>
    <w:rsid w:val="008716D0"/>
    <w:rsid w:val="00924929"/>
    <w:rsid w:val="00951C31"/>
    <w:rsid w:val="009A4E2C"/>
    <w:rsid w:val="009C0A6E"/>
    <w:rsid w:val="00A54F4F"/>
    <w:rsid w:val="00A6079D"/>
    <w:rsid w:val="00AF7497"/>
    <w:rsid w:val="00BF145A"/>
    <w:rsid w:val="00CD2D85"/>
    <w:rsid w:val="00E17B85"/>
    <w:rsid w:val="00E63E6F"/>
    <w:rsid w:val="00EB0E97"/>
    <w:rsid w:val="00EF7DDA"/>
    <w:rsid w:val="00F41125"/>
    <w:rsid w:val="00F97236"/>
    <w:rsid w:val="00FE2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8E079"/>
  <w15:chartTrackingRefBased/>
  <w15:docId w15:val="{917D99F3-821C-46E8-8CBD-F12B351F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4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14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4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4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4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4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4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4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4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4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4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4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4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4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4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4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4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410"/>
    <w:rPr>
      <w:rFonts w:eastAsiaTheme="majorEastAsia" w:cstheme="majorBidi"/>
      <w:color w:val="272727" w:themeColor="text1" w:themeTint="D8"/>
    </w:rPr>
  </w:style>
  <w:style w:type="paragraph" w:styleId="Title">
    <w:name w:val="Title"/>
    <w:basedOn w:val="Normal"/>
    <w:next w:val="Normal"/>
    <w:link w:val="TitleChar"/>
    <w:uiPriority w:val="10"/>
    <w:qFormat/>
    <w:rsid w:val="003814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4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4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4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410"/>
    <w:pPr>
      <w:spacing w:before="160"/>
      <w:jc w:val="center"/>
    </w:pPr>
    <w:rPr>
      <w:i/>
      <w:iCs/>
      <w:color w:val="404040" w:themeColor="text1" w:themeTint="BF"/>
    </w:rPr>
  </w:style>
  <w:style w:type="character" w:customStyle="1" w:styleId="QuoteChar">
    <w:name w:val="Quote Char"/>
    <w:basedOn w:val="DefaultParagraphFont"/>
    <w:link w:val="Quote"/>
    <w:uiPriority w:val="29"/>
    <w:rsid w:val="00381410"/>
    <w:rPr>
      <w:i/>
      <w:iCs/>
      <w:color w:val="404040" w:themeColor="text1" w:themeTint="BF"/>
    </w:rPr>
  </w:style>
  <w:style w:type="paragraph" w:styleId="ListParagraph">
    <w:name w:val="List Paragraph"/>
    <w:basedOn w:val="Normal"/>
    <w:uiPriority w:val="34"/>
    <w:qFormat/>
    <w:rsid w:val="00381410"/>
    <w:pPr>
      <w:ind w:left="720"/>
      <w:contextualSpacing/>
    </w:pPr>
  </w:style>
  <w:style w:type="character" w:styleId="IntenseEmphasis">
    <w:name w:val="Intense Emphasis"/>
    <w:basedOn w:val="DefaultParagraphFont"/>
    <w:uiPriority w:val="21"/>
    <w:qFormat/>
    <w:rsid w:val="00381410"/>
    <w:rPr>
      <w:i/>
      <w:iCs/>
      <w:color w:val="0F4761" w:themeColor="accent1" w:themeShade="BF"/>
    </w:rPr>
  </w:style>
  <w:style w:type="paragraph" w:styleId="IntenseQuote">
    <w:name w:val="Intense Quote"/>
    <w:basedOn w:val="Normal"/>
    <w:next w:val="Normal"/>
    <w:link w:val="IntenseQuoteChar"/>
    <w:uiPriority w:val="30"/>
    <w:qFormat/>
    <w:rsid w:val="003814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410"/>
    <w:rPr>
      <w:i/>
      <w:iCs/>
      <w:color w:val="0F4761" w:themeColor="accent1" w:themeShade="BF"/>
    </w:rPr>
  </w:style>
  <w:style w:type="character" w:styleId="IntenseReference">
    <w:name w:val="Intense Reference"/>
    <w:basedOn w:val="DefaultParagraphFont"/>
    <w:uiPriority w:val="32"/>
    <w:qFormat/>
    <w:rsid w:val="00381410"/>
    <w:rPr>
      <w:b/>
      <w:bCs/>
      <w:smallCaps/>
      <w:color w:val="0F4761" w:themeColor="accent1" w:themeShade="BF"/>
      <w:spacing w:val="5"/>
    </w:rPr>
  </w:style>
  <w:style w:type="paragraph" w:customStyle="1" w:styleId="WW-BodyText2">
    <w:name w:val="WW-Body Text 2"/>
    <w:basedOn w:val="Normal"/>
    <w:rsid w:val="00381410"/>
    <w:pPr>
      <w:suppressAutoHyphens/>
      <w:spacing w:after="0" w:line="240" w:lineRule="auto"/>
    </w:pPr>
    <w:rPr>
      <w:rFonts w:ascii="New York" w:eastAsia="Times New Roman" w:hAnsi="New York" w:cs="New York"/>
      <w:i/>
      <w:kern w:val="0"/>
      <w:szCs w:val="20"/>
      <w:lang w:eastAsia="ar-SA"/>
      <w14:ligatures w14:val="none"/>
    </w:rPr>
  </w:style>
  <w:style w:type="character" w:styleId="CommentReference">
    <w:name w:val="annotation reference"/>
    <w:basedOn w:val="DefaultParagraphFont"/>
    <w:uiPriority w:val="99"/>
    <w:semiHidden/>
    <w:unhideWhenUsed/>
    <w:rsid w:val="00F97236"/>
    <w:rPr>
      <w:sz w:val="16"/>
      <w:szCs w:val="16"/>
    </w:rPr>
  </w:style>
  <w:style w:type="paragraph" w:styleId="CommentText">
    <w:name w:val="annotation text"/>
    <w:basedOn w:val="Normal"/>
    <w:link w:val="CommentTextChar"/>
    <w:uiPriority w:val="99"/>
    <w:unhideWhenUsed/>
    <w:rsid w:val="00F97236"/>
    <w:pPr>
      <w:spacing w:line="240" w:lineRule="auto"/>
    </w:pPr>
    <w:rPr>
      <w:sz w:val="20"/>
      <w:szCs w:val="20"/>
    </w:rPr>
  </w:style>
  <w:style w:type="character" w:customStyle="1" w:styleId="CommentTextChar">
    <w:name w:val="Comment Text Char"/>
    <w:basedOn w:val="DefaultParagraphFont"/>
    <w:link w:val="CommentText"/>
    <w:uiPriority w:val="99"/>
    <w:rsid w:val="00F97236"/>
    <w:rPr>
      <w:sz w:val="20"/>
      <w:szCs w:val="20"/>
    </w:rPr>
  </w:style>
  <w:style w:type="paragraph" w:styleId="CommentSubject">
    <w:name w:val="annotation subject"/>
    <w:basedOn w:val="CommentText"/>
    <w:next w:val="CommentText"/>
    <w:link w:val="CommentSubjectChar"/>
    <w:uiPriority w:val="99"/>
    <w:semiHidden/>
    <w:unhideWhenUsed/>
    <w:rsid w:val="00F97236"/>
    <w:rPr>
      <w:b/>
      <w:bCs/>
    </w:rPr>
  </w:style>
  <w:style w:type="character" w:customStyle="1" w:styleId="CommentSubjectChar">
    <w:name w:val="Comment Subject Char"/>
    <w:basedOn w:val="CommentTextChar"/>
    <w:link w:val="CommentSubject"/>
    <w:uiPriority w:val="99"/>
    <w:semiHidden/>
    <w:rsid w:val="00F97236"/>
    <w:rPr>
      <w:b/>
      <w:bCs/>
      <w:sz w:val="20"/>
      <w:szCs w:val="20"/>
    </w:rPr>
  </w:style>
  <w:style w:type="character" w:styleId="Hyperlink">
    <w:name w:val="Hyperlink"/>
    <w:basedOn w:val="DefaultParagraphFont"/>
    <w:uiPriority w:val="99"/>
    <w:unhideWhenUsed/>
    <w:rsid w:val="00F97236"/>
    <w:rPr>
      <w:color w:val="467886" w:themeColor="hyperlink"/>
      <w:u w:val="single"/>
    </w:rPr>
  </w:style>
  <w:style w:type="character" w:styleId="UnresolvedMention">
    <w:name w:val="Unresolved Mention"/>
    <w:basedOn w:val="DefaultParagraphFont"/>
    <w:uiPriority w:val="99"/>
    <w:semiHidden/>
    <w:unhideWhenUsed/>
    <w:rsid w:val="00F97236"/>
    <w:rPr>
      <w:color w:val="605E5C"/>
      <w:shd w:val="clear" w:color="auto" w:fill="E1DFDD"/>
    </w:rPr>
  </w:style>
  <w:style w:type="paragraph" w:styleId="Revision">
    <w:name w:val="Revision"/>
    <w:hidden/>
    <w:uiPriority w:val="99"/>
    <w:semiHidden/>
    <w:rsid w:val="004D79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Rybarczyk</dc:creator>
  <cp:keywords/>
  <dc:description/>
  <cp:lastModifiedBy>Wiederanders,Ellen</cp:lastModifiedBy>
  <cp:revision>5</cp:revision>
  <cp:lastPrinted>2026-01-09T15:22:00Z</cp:lastPrinted>
  <dcterms:created xsi:type="dcterms:W3CDTF">2026-01-20T18:33:00Z</dcterms:created>
  <dcterms:modified xsi:type="dcterms:W3CDTF">2026-01-20T18:40:00Z</dcterms:modified>
</cp:coreProperties>
</file>