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C326" w14:textId="77777777" w:rsidR="009407EE" w:rsidRPr="004A7BD4" w:rsidRDefault="009407EE" w:rsidP="00224EE0">
      <w:pPr>
        <w:spacing w:after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What the New Federal Tax Provisions Mean for You</w:t>
      </w:r>
    </w:p>
    <w:p w14:paraId="1BCC3743" w14:textId="2E81E023" w:rsidR="009407EE" w:rsidRDefault="00224EE0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Short version</w:t>
      </w:r>
      <w:r w:rsidR="009407EE">
        <w:rPr>
          <w:rFonts w:ascii="Arial" w:hAnsi="Arial" w:cs="Arial"/>
        </w:rPr>
        <w:t xml:space="preserve"> (Radio, Print, Online)</w:t>
      </w:r>
    </w:p>
    <w:p w14:paraId="40B1F248" w14:textId="4617030F" w:rsidR="00224EE0" w:rsidRDefault="00224EE0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158 words (before disclosures)</w:t>
      </w:r>
    </w:p>
    <w:p w14:paraId="09E634E0" w14:textId="77777777" w:rsidR="00101803" w:rsidRDefault="00101803" w:rsidP="00224EE0">
      <w:pPr>
        <w:spacing w:after="0" w:line="276" w:lineRule="auto"/>
        <w:rPr>
          <w:rFonts w:ascii="Arial" w:hAnsi="Arial" w:cs="Arial"/>
        </w:rPr>
      </w:pPr>
    </w:p>
    <w:p w14:paraId="05D929A7" w14:textId="77777777" w:rsidR="00224EE0" w:rsidRDefault="00224EE0" w:rsidP="00224EE0">
      <w:pPr>
        <w:spacing w:after="0" w:line="276" w:lineRule="auto"/>
        <w:rPr>
          <w:rFonts w:ascii="Arial" w:hAnsi="Arial" w:cs="Arial"/>
        </w:rPr>
      </w:pPr>
    </w:p>
    <w:p w14:paraId="779C19CA" w14:textId="13473ACF" w:rsidR="00224EE0" w:rsidRDefault="009407EE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Now that the “One Big Beautiful Bill Act” </w:t>
      </w:r>
      <w:r w:rsidR="00BA112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federal law, there </w:t>
      </w:r>
      <w:r w:rsidR="002A26AD">
        <w:rPr>
          <w:rFonts w:ascii="Arial" w:hAnsi="Arial" w:cs="Arial"/>
        </w:rPr>
        <w:t>are</w:t>
      </w:r>
      <w:r w:rsidR="00B412BC">
        <w:rPr>
          <w:rFonts w:ascii="Arial" w:hAnsi="Arial" w:cs="Arial"/>
        </w:rPr>
        <w:t xml:space="preserve"> </w:t>
      </w:r>
      <w:r w:rsidR="00BA1128">
        <w:rPr>
          <w:rFonts w:ascii="Arial" w:hAnsi="Arial" w:cs="Arial"/>
        </w:rPr>
        <w:t xml:space="preserve">new </w:t>
      </w:r>
      <w:r w:rsidR="00B412BC">
        <w:rPr>
          <w:rFonts w:ascii="Arial" w:hAnsi="Arial" w:cs="Arial"/>
        </w:rPr>
        <w:t>tax implications</w:t>
      </w:r>
      <w:r w:rsidR="009C4CF2">
        <w:rPr>
          <w:rFonts w:ascii="Arial" w:hAnsi="Arial" w:cs="Arial"/>
        </w:rPr>
        <w:t>, pro and con.</w:t>
      </w:r>
    </w:p>
    <w:p w14:paraId="74BE3009" w14:textId="77777777" w:rsidR="00224EE0" w:rsidRDefault="00224EE0" w:rsidP="00224EE0">
      <w:pPr>
        <w:spacing w:after="0" w:line="276" w:lineRule="auto"/>
        <w:rPr>
          <w:rFonts w:ascii="Arial" w:hAnsi="Arial" w:cs="Arial"/>
        </w:rPr>
      </w:pPr>
    </w:p>
    <w:p w14:paraId="1A2A8E05" w14:textId="1A9C41FC" w:rsidR="009407EE" w:rsidRDefault="00BA1128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407EE">
        <w:rPr>
          <w:rFonts w:ascii="Arial" w:hAnsi="Arial" w:cs="Arial"/>
        </w:rPr>
        <w:t xml:space="preserve">he law permanently extends </w:t>
      </w:r>
      <w:r w:rsidR="00A365F0">
        <w:rPr>
          <w:rFonts w:ascii="Arial" w:hAnsi="Arial" w:cs="Arial"/>
        </w:rPr>
        <w:t xml:space="preserve">certain </w:t>
      </w:r>
      <w:r w:rsidR="009407EE">
        <w:rPr>
          <w:rFonts w:ascii="Arial" w:hAnsi="Arial" w:cs="Arial"/>
        </w:rPr>
        <w:t xml:space="preserve">major provisions from the 2017 Tax </w:t>
      </w:r>
      <w:r w:rsidR="00A365F0">
        <w:rPr>
          <w:rFonts w:ascii="Arial" w:hAnsi="Arial" w:cs="Arial"/>
        </w:rPr>
        <w:t xml:space="preserve">Cuts </w:t>
      </w:r>
      <w:r w:rsidR="009407EE">
        <w:rPr>
          <w:rFonts w:ascii="Arial" w:hAnsi="Arial" w:cs="Arial"/>
        </w:rPr>
        <w:t>and Jobs Act</w:t>
      </w:r>
      <w:r>
        <w:rPr>
          <w:rFonts w:ascii="Arial" w:hAnsi="Arial" w:cs="Arial"/>
        </w:rPr>
        <w:t xml:space="preserve"> – including </w:t>
      </w:r>
      <w:r w:rsidR="009407EE">
        <w:rPr>
          <w:rFonts w:ascii="Arial" w:hAnsi="Arial" w:cs="Arial"/>
        </w:rPr>
        <w:t>lower income tax rates</w:t>
      </w:r>
      <w:r>
        <w:rPr>
          <w:rFonts w:ascii="Arial" w:hAnsi="Arial" w:cs="Arial"/>
        </w:rPr>
        <w:t xml:space="preserve"> for individual</w:t>
      </w:r>
      <w:r w:rsidR="003D0683">
        <w:rPr>
          <w:rFonts w:ascii="Arial" w:hAnsi="Arial" w:cs="Arial"/>
        </w:rPr>
        <w:t>s</w:t>
      </w:r>
      <w:r w:rsidR="00A365F0">
        <w:rPr>
          <w:rFonts w:ascii="Arial" w:hAnsi="Arial" w:cs="Arial"/>
        </w:rPr>
        <w:t xml:space="preserve">, </w:t>
      </w:r>
      <w:r w:rsidR="009407EE">
        <w:rPr>
          <w:rFonts w:ascii="Arial" w:hAnsi="Arial" w:cs="Arial"/>
        </w:rPr>
        <w:t>the expanded child tax credit</w:t>
      </w:r>
      <w:r w:rsidR="00A365F0">
        <w:rPr>
          <w:rFonts w:ascii="Arial" w:hAnsi="Arial" w:cs="Arial"/>
        </w:rPr>
        <w:t xml:space="preserve"> and the higher estate tax exemption </w:t>
      </w:r>
      <w:r w:rsidR="00135842">
        <w:rPr>
          <w:rFonts w:ascii="Arial" w:hAnsi="Arial" w:cs="Arial"/>
        </w:rPr>
        <w:t>threshold</w:t>
      </w:r>
      <w:r w:rsidR="009407EE">
        <w:rPr>
          <w:rFonts w:ascii="Arial" w:hAnsi="Arial" w:cs="Arial"/>
        </w:rPr>
        <w:t>.</w:t>
      </w:r>
    </w:p>
    <w:p w14:paraId="23B1568F" w14:textId="77777777" w:rsidR="00224EE0" w:rsidRDefault="00224EE0" w:rsidP="00224EE0">
      <w:pPr>
        <w:spacing w:after="0" w:line="276" w:lineRule="auto"/>
        <w:rPr>
          <w:rFonts w:ascii="Arial" w:hAnsi="Arial" w:cs="Arial"/>
        </w:rPr>
      </w:pPr>
    </w:p>
    <w:p w14:paraId="5F80D632" w14:textId="133642E7" w:rsidR="00B412BC" w:rsidRDefault="009C4CF2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BA1128">
        <w:rPr>
          <w:rFonts w:ascii="Arial" w:hAnsi="Arial" w:cs="Arial"/>
        </w:rPr>
        <w:t xml:space="preserve"> also ushers in</w:t>
      </w:r>
      <w:r w:rsidR="00A365F0">
        <w:rPr>
          <w:rFonts w:ascii="Arial" w:hAnsi="Arial" w:cs="Arial"/>
        </w:rPr>
        <w:t xml:space="preserve"> new,</w:t>
      </w:r>
      <w:r w:rsidR="00B412BC">
        <w:rPr>
          <w:rFonts w:ascii="Arial" w:hAnsi="Arial" w:cs="Arial"/>
        </w:rPr>
        <w:t xml:space="preserve"> </w:t>
      </w:r>
      <w:r w:rsidR="003D0683">
        <w:rPr>
          <w:rFonts w:ascii="Arial" w:hAnsi="Arial" w:cs="Arial"/>
        </w:rPr>
        <w:t xml:space="preserve">temporary </w:t>
      </w:r>
      <w:r w:rsidR="009407EE">
        <w:rPr>
          <w:rFonts w:ascii="Arial" w:hAnsi="Arial" w:cs="Arial"/>
        </w:rPr>
        <w:t xml:space="preserve">deductions for </w:t>
      </w:r>
      <w:r w:rsidR="009568B3">
        <w:rPr>
          <w:rFonts w:ascii="Arial" w:hAnsi="Arial" w:cs="Arial"/>
        </w:rPr>
        <w:t>qualifying individuals aged 65 or over,</w:t>
      </w:r>
      <w:r w:rsidR="009407EE">
        <w:rPr>
          <w:rFonts w:ascii="Arial" w:hAnsi="Arial" w:cs="Arial"/>
        </w:rPr>
        <w:t xml:space="preserve"> overtime pay and qualified tips. </w:t>
      </w:r>
    </w:p>
    <w:p w14:paraId="2908F1E3" w14:textId="77777777" w:rsidR="00224EE0" w:rsidRDefault="00224EE0" w:rsidP="00224EE0">
      <w:pPr>
        <w:tabs>
          <w:tab w:val="left" w:pos="4477"/>
        </w:tabs>
        <w:spacing w:after="0" w:line="276" w:lineRule="auto"/>
        <w:rPr>
          <w:rFonts w:ascii="Arial" w:hAnsi="Arial" w:cs="Arial"/>
        </w:rPr>
      </w:pPr>
    </w:p>
    <w:p w14:paraId="588DC06C" w14:textId="65528017" w:rsidR="009568B3" w:rsidRDefault="009568B3" w:rsidP="00224EE0">
      <w:pPr>
        <w:tabs>
          <w:tab w:val="left" w:pos="4477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286030">
        <w:rPr>
          <w:rFonts w:ascii="Arial" w:hAnsi="Arial" w:cs="Arial"/>
        </w:rPr>
        <w:t xml:space="preserve">"pass-through" </w:t>
      </w:r>
      <w:r>
        <w:rPr>
          <w:rFonts w:ascii="Arial" w:hAnsi="Arial" w:cs="Arial"/>
        </w:rPr>
        <w:t xml:space="preserve">business owners, the new law extends the qualified business income deduction. </w:t>
      </w:r>
      <w:r w:rsidR="00286030">
        <w:rPr>
          <w:rFonts w:ascii="Arial" w:hAnsi="Arial" w:cs="Arial"/>
        </w:rPr>
        <w:t>And s</w:t>
      </w:r>
      <w:r>
        <w:rPr>
          <w:rFonts w:ascii="Arial" w:hAnsi="Arial" w:cs="Arial"/>
        </w:rPr>
        <w:t xml:space="preserve">mall business owners and farmers may also benefit from an increase in the allowable expense for qualifying property. </w:t>
      </w:r>
    </w:p>
    <w:p w14:paraId="0C25D924" w14:textId="77777777" w:rsidR="00224EE0" w:rsidRDefault="00224EE0" w:rsidP="00224EE0">
      <w:pPr>
        <w:spacing w:after="0" w:line="276" w:lineRule="auto"/>
        <w:rPr>
          <w:rFonts w:ascii="Arial" w:hAnsi="Arial" w:cs="Arial"/>
        </w:rPr>
      </w:pPr>
    </w:p>
    <w:p w14:paraId="566D572D" w14:textId="57344AC9" w:rsidR="009407EE" w:rsidRDefault="009C4CF2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However</w:t>
      </w:r>
      <w:r w:rsidR="009407EE">
        <w:rPr>
          <w:rFonts w:ascii="Arial" w:hAnsi="Arial" w:cs="Arial"/>
        </w:rPr>
        <w:t xml:space="preserve">, some </w:t>
      </w:r>
      <w:r w:rsidR="009568B3">
        <w:rPr>
          <w:rFonts w:ascii="Arial" w:hAnsi="Arial" w:cs="Arial"/>
        </w:rPr>
        <w:t>new limits apply</w:t>
      </w:r>
      <w:r w:rsidR="003937D4">
        <w:rPr>
          <w:rFonts w:ascii="Arial" w:hAnsi="Arial" w:cs="Arial"/>
        </w:rPr>
        <w:t xml:space="preserve">, </w:t>
      </w:r>
      <w:r w:rsidR="00F0673E">
        <w:rPr>
          <w:rFonts w:ascii="Arial" w:hAnsi="Arial" w:cs="Arial"/>
        </w:rPr>
        <w:t>like</w:t>
      </w:r>
      <w:r w:rsidR="003937D4">
        <w:rPr>
          <w:rFonts w:ascii="Arial" w:hAnsi="Arial" w:cs="Arial"/>
        </w:rPr>
        <w:t xml:space="preserve"> the new 35% cap on itemized deductions</w:t>
      </w:r>
      <w:r w:rsidR="00F0673E">
        <w:rPr>
          <w:rFonts w:ascii="Arial" w:hAnsi="Arial" w:cs="Arial"/>
        </w:rPr>
        <w:t xml:space="preserve"> for individuals</w:t>
      </w:r>
      <w:r w:rsidR="003937D4">
        <w:rPr>
          <w:rFonts w:ascii="Arial" w:hAnsi="Arial" w:cs="Arial"/>
        </w:rPr>
        <w:t xml:space="preserve"> beginning in 2026, and several clean-energy tax </w:t>
      </w:r>
      <w:r w:rsidR="009407EE">
        <w:rPr>
          <w:rFonts w:ascii="Arial" w:hAnsi="Arial" w:cs="Arial"/>
        </w:rPr>
        <w:t xml:space="preserve">credits </w:t>
      </w:r>
      <w:r w:rsidR="00BA1128">
        <w:rPr>
          <w:rFonts w:ascii="Arial" w:hAnsi="Arial" w:cs="Arial"/>
        </w:rPr>
        <w:t>have been eliminated</w:t>
      </w:r>
      <w:r w:rsidR="003937D4">
        <w:rPr>
          <w:rFonts w:ascii="Arial" w:hAnsi="Arial" w:cs="Arial"/>
        </w:rPr>
        <w:t>.</w:t>
      </w:r>
    </w:p>
    <w:p w14:paraId="0D5F2D3D" w14:textId="77777777" w:rsidR="00224EE0" w:rsidRDefault="00224EE0" w:rsidP="00224EE0">
      <w:pPr>
        <w:spacing w:after="0" w:line="276" w:lineRule="auto"/>
        <w:rPr>
          <w:rFonts w:ascii="Arial" w:hAnsi="Arial" w:cs="Arial"/>
        </w:rPr>
      </w:pPr>
    </w:p>
    <w:p w14:paraId="6B4481D8" w14:textId="2E9B5E08" w:rsidR="009407EE" w:rsidRDefault="00286030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C4CF2">
        <w:rPr>
          <w:rFonts w:ascii="Arial" w:hAnsi="Arial" w:cs="Arial"/>
        </w:rPr>
        <w:t xml:space="preserve">onsider </w:t>
      </w:r>
      <w:r w:rsidR="003D0683">
        <w:rPr>
          <w:rFonts w:ascii="Arial" w:hAnsi="Arial" w:cs="Arial"/>
        </w:rPr>
        <w:t xml:space="preserve">putting </w:t>
      </w:r>
      <w:r>
        <w:rPr>
          <w:rFonts w:ascii="Arial" w:hAnsi="Arial" w:cs="Arial"/>
        </w:rPr>
        <w:t>any tax savings</w:t>
      </w:r>
      <w:r w:rsidR="003D0683">
        <w:rPr>
          <w:rFonts w:ascii="Arial" w:hAnsi="Arial" w:cs="Arial"/>
        </w:rPr>
        <w:t xml:space="preserve"> toward your financial goals</w:t>
      </w:r>
      <w:r w:rsidR="009407E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But b</w:t>
      </w:r>
      <w:r w:rsidR="009407EE">
        <w:rPr>
          <w:rFonts w:ascii="Arial" w:hAnsi="Arial" w:cs="Arial"/>
        </w:rPr>
        <w:t>efore making any decisions</w:t>
      </w:r>
      <w:r w:rsidR="003D28E6">
        <w:rPr>
          <w:rFonts w:ascii="Arial" w:hAnsi="Arial" w:cs="Arial"/>
        </w:rPr>
        <w:t>,</w:t>
      </w:r>
      <w:r w:rsidR="009407EE">
        <w:rPr>
          <w:rFonts w:ascii="Arial" w:hAnsi="Arial" w:cs="Arial"/>
        </w:rPr>
        <w:t xml:space="preserve"> consider c</w:t>
      </w:r>
      <w:r w:rsidR="009407EE" w:rsidRPr="00C72248">
        <w:rPr>
          <w:rFonts w:ascii="Arial" w:hAnsi="Arial" w:cs="Arial"/>
        </w:rPr>
        <w:t>onsult</w:t>
      </w:r>
      <w:r w:rsidR="009407EE">
        <w:rPr>
          <w:rFonts w:ascii="Arial" w:hAnsi="Arial" w:cs="Arial"/>
        </w:rPr>
        <w:t>ing</w:t>
      </w:r>
      <w:r w:rsidR="009407EE" w:rsidRPr="00C72248">
        <w:rPr>
          <w:rFonts w:ascii="Arial" w:hAnsi="Arial" w:cs="Arial"/>
        </w:rPr>
        <w:t xml:space="preserve"> financial, tax and legal professionals to help avoid pitfalls and identify opportunities.</w:t>
      </w:r>
    </w:p>
    <w:p w14:paraId="3E3628DD" w14:textId="77777777" w:rsidR="009407EE" w:rsidRDefault="009407EE" w:rsidP="00224EE0">
      <w:pPr>
        <w:spacing w:after="0" w:line="276" w:lineRule="auto"/>
        <w:rPr>
          <w:rFonts w:ascii="Arial" w:hAnsi="Arial" w:cs="Arial"/>
        </w:rPr>
      </w:pPr>
    </w:p>
    <w:p w14:paraId="2D0E0CAF" w14:textId="4ECEC1B1" w:rsidR="00F977F1" w:rsidRDefault="009407EE" w:rsidP="00224EE0">
      <w:pPr>
        <w:spacing w:after="0" w:line="276" w:lineRule="auto"/>
        <w:rPr>
          <w:rFonts w:ascii="Arial" w:hAnsi="Arial" w:cs="Arial"/>
          <w:i/>
          <w:iCs/>
        </w:rPr>
      </w:pPr>
      <w:r w:rsidRPr="000004FF">
        <w:rPr>
          <w:rFonts w:ascii="Arial" w:hAnsi="Arial" w:cs="Arial"/>
          <w:i/>
          <w:iCs/>
        </w:rPr>
        <w:t>This content was provided by Edward Jones for use by (FA’s NAME), your Edward Jones financial advisor at (Branch address or phone #).</w:t>
      </w:r>
    </w:p>
    <w:p w14:paraId="0303705B" w14:textId="77777777" w:rsidR="00224EE0" w:rsidRDefault="00224EE0" w:rsidP="00224EE0">
      <w:pPr>
        <w:spacing w:after="0" w:line="276" w:lineRule="auto"/>
        <w:rPr>
          <w:rFonts w:ascii="Arial" w:hAnsi="Arial" w:cs="Arial"/>
          <w:i/>
          <w:iCs/>
        </w:rPr>
      </w:pPr>
    </w:p>
    <w:p w14:paraId="5923725D" w14:textId="77777777" w:rsidR="00503495" w:rsidRDefault="00503495" w:rsidP="00224EE0">
      <w:pPr>
        <w:spacing w:after="0" w:line="276" w:lineRule="auto"/>
        <w:rPr>
          <w:rFonts w:ascii="Arial" w:hAnsi="Arial" w:cs="Arial"/>
          <w:i/>
          <w:iCs/>
        </w:rPr>
      </w:pPr>
      <w:r w:rsidRPr="00AE337F">
        <w:rPr>
          <w:rFonts w:ascii="Arial" w:hAnsi="Arial" w:cs="Arial"/>
          <w:i/>
          <w:iCs/>
        </w:rPr>
        <w:t>Edward Jones, its employees and financial advisors cannot provide tax or legal advice. You should consult your attorney or qualified tax advisor regarding your situation.</w:t>
      </w:r>
    </w:p>
    <w:p w14:paraId="3FE74874" w14:textId="4A0C89DD" w:rsidR="00503495" w:rsidRDefault="00503495" w:rsidP="00224EE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Edward Jones, Member SIPC</w:t>
      </w:r>
    </w:p>
    <w:p w14:paraId="350AF4C9" w14:textId="4B27D6E0" w:rsidR="009C4CF2" w:rsidRDefault="009C4CF2" w:rsidP="00224EE0">
      <w:pPr>
        <w:tabs>
          <w:tab w:val="left" w:pos="792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C6F0A6" w14:textId="77777777" w:rsidR="009C4CF2" w:rsidRPr="009C4CF2" w:rsidRDefault="009C4CF2" w:rsidP="00224EE0">
      <w:pPr>
        <w:spacing w:after="0" w:line="276" w:lineRule="auto"/>
        <w:rPr>
          <w:rFonts w:ascii="Arial" w:hAnsi="Arial" w:cs="Arial"/>
          <w:i/>
          <w:iCs/>
        </w:rPr>
      </w:pPr>
    </w:p>
    <w:sectPr w:rsidR="009C4CF2" w:rsidRPr="009C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EE"/>
    <w:rsid w:val="000C64FC"/>
    <w:rsid w:val="00101803"/>
    <w:rsid w:val="00135842"/>
    <w:rsid w:val="00140338"/>
    <w:rsid w:val="001528C3"/>
    <w:rsid w:val="00224EE0"/>
    <w:rsid w:val="00286030"/>
    <w:rsid w:val="002A17AD"/>
    <w:rsid w:val="002A26AD"/>
    <w:rsid w:val="002E160C"/>
    <w:rsid w:val="003937D4"/>
    <w:rsid w:val="003D0683"/>
    <w:rsid w:val="003D28E6"/>
    <w:rsid w:val="00427D2F"/>
    <w:rsid w:val="0048648B"/>
    <w:rsid w:val="00503495"/>
    <w:rsid w:val="00570233"/>
    <w:rsid w:val="005C65B0"/>
    <w:rsid w:val="005F0DCA"/>
    <w:rsid w:val="00611503"/>
    <w:rsid w:val="006873E2"/>
    <w:rsid w:val="006B7AA0"/>
    <w:rsid w:val="007725BF"/>
    <w:rsid w:val="008139AD"/>
    <w:rsid w:val="008C1FF7"/>
    <w:rsid w:val="009407EE"/>
    <w:rsid w:val="009568B3"/>
    <w:rsid w:val="009C4CF2"/>
    <w:rsid w:val="00A365F0"/>
    <w:rsid w:val="00B412BC"/>
    <w:rsid w:val="00B43B75"/>
    <w:rsid w:val="00BA1128"/>
    <w:rsid w:val="00D33457"/>
    <w:rsid w:val="00D92E60"/>
    <w:rsid w:val="00F0673E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72FA"/>
  <w15:chartTrackingRefBased/>
  <w15:docId w15:val="{1FF8C4DF-EC66-4FE5-8086-AB7CD88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EE"/>
  </w:style>
  <w:style w:type="paragraph" w:styleId="Heading1">
    <w:name w:val="heading 1"/>
    <w:basedOn w:val="Normal"/>
    <w:next w:val="Normal"/>
    <w:link w:val="Heading1Char"/>
    <w:uiPriority w:val="9"/>
    <w:qFormat/>
    <w:rsid w:val="0094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7E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40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7EE"/>
    <w:rPr>
      <w:sz w:val="20"/>
      <w:szCs w:val="20"/>
    </w:rPr>
  </w:style>
  <w:style w:type="paragraph" w:styleId="Revision">
    <w:name w:val="Revision"/>
    <w:hidden/>
    <w:uiPriority w:val="99"/>
    <w:semiHidden/>
    <w:rsid w:val="003D06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2025-07-17T15:14:00Z</dcterms:created>
  <dcterms:modified xsi:type="dcterms:W3CDTF">2025-07-17T15:20:00Z</dcterms:modified>
</cp:coreProperties>
</file>